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42D96">
      <w:pPr>
        <w:spacing w:line="360" w:lineRule="auto"/>
        <w:jc w:val="center"/>
        <w:rPr>
          <w:rFonts w:ascii="宋体" w:hAnsi="宋体" w:eastAsia="宋体" w:cs="宋体"/>
          <w:sz w:val="36"/>
          <w:szCs w:val="36"/>
        </w:rPr>
      </w:pPr>
      <w:r>
        <w:rPr>
          <w:rFonts w:hint="eastAsia" w:ascii="宋体" w:hAnsi="宋体" w:eastAsia="宋体" w:cs="宋体"/>
          <w:sz w:val="36"/>
          <w:szCs w:val="36"/>
        </w:rPr>
        <w:t>濉溪职业技术学校实训基地提升项目采购需求</w:t>
      </w:r>
    </w:p>
    <w:p w14:paraId="0629EB89">
      <w:pPr>
        <w:spacing w:line="360" w:lineRule="auto"/>
        <w:rPr>
          <w:rFonts w:ascii="宋体" w:hAnsi="宋体" w:eastAsia="宋体" w:cs="宋体"/>
          <w:sz w:val="24"/>
          <w:szCs w:val="24"/>
        </w:rPr>
      </w:pPr>
      <w:r>
        <w:rPr>
          <w:rFonts w:hint="eastAsia" w:ascii="宋体" w:hAnsi="宋体" w:eastAsia="宋体" w:cs="宋体"/>
          <w:sz w:val="24"/>
          <w:szCs w:val="24"/>
        </w:rPr>
        <w:t>一、预算金额</w:t>
      </w:r>
    </w:p>
    <w:p w14:paraId="5E77CD72">
      <w:pPr>
        <w:rPr>
          <w:rFonts w:ascii="宋体" w:hAnsi="宋体" w:eastAsia="宋体" w:cs="宋体"/>
          <w:sz w:val="24"/>
          <w:szCs w:val="24"/>
        </w:rPr>
      </w:pPr>
      <w:r>
        <w:rPr>
          <w:rFonts w:hint="eastAsia" w:ascii="宋体" w:hAnsi="宋体" w:eastAsia="宋体" w:cs="宋体"/>
          <w:sz w:val="24"/>
          <w:szCs w:val="24"/>
        </w:rPr>
        <w:t>850万元</w:t>
      </w:r>
    </w:p>
    <w:p w14:paraId="395F6B93">
      <w:pPr>
        <w:spacing w:line="360" w:lineRule="auto"/>
        <w:rPr>
          <w:rFonts w:ascii="宋体" w:hAnsi="宋体" w:eastAsia="宋体" w:cs="宋体"/>
          <w:sz w:val="24"/>
          <w:szCs w:val="24"/>
        </w:rPr>
      </w:pPr>
      <w:r>
        <w:rPr>
          <w:rFonts w:hint="eastAsia" w:ascii="宋体" w:hAnsi="宋体" w:eastAsia="宋体" w:cs="宋体"/>
          <w:sz w:val="24"/>
          <w:szCs w:val="24"/>
        </w:rPr>
        <w:t>二、相关要求</w:t>
      </w:r>
    </w:p>
    <w:p w14:paraId="4F5B146C">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1.技术参数中的尺寸、重量允许5%±的浮动。</w:t>
      </w:r>
    </w:p>
    <w:p w14:paraId="27485766">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2.项目终验合格后，项目投标人需提供不低于一年以上免费售后服务。在质保期内产品自身运行发生故障或质量问题，必须免费提供维修服务、免费更换零部件，质保期外的服务费用另行商议。</w:t>
      </w:r>
    </w:p>
    <w:p w14:paraId="3CBE8492">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3.报价指货物、服务、随配附件、备品备件、工具、运抵指定交货地点、设备安装配件及附属材料、安装施工、调试验收等至验收合格所发生的各种费用和售后服务、保险费、税金及其他所有成本费用的总和。</w:t>
      </w:r>
    </w:p>
    <w:p w14:paraId="560D7EDE">
      <w:pPr>
        <w:spacing w:line="360" w:lineRule="auto"/>
      </w:pPr>
      <w:r>
        <w:rPr>
          <w:rFonts w:hint="eastAsia" w:asciiTheme="majorEastAsia" w:hAnsiTheme="majorEastAsia" w:eastAsiaTheme="majorEastAsia" w:cstheme="majorEastAsia"/>
          <w:sz w:val="24"/>
          <w:szCs w:val="24"/>
        </w:rPr>
        <w:t>4.本项目核心产品：教师机1、教师机2，详见标注▲符号的标的物。</w:t>
      </w:r>
    </w:p>
    <w:p w14:paraId="518A15F1">
      <w:pPr>
        <w:spacing w:line="360" w:lineRule="auto"/>
        <w:rPr>
          <w:rFonts w:ascii="宋体" w:hAnsi="宋体" w:eastAsia="宋体" w:cs="宋体"/>
          <w:sz w:val="24"/>
          <w:szCs w:val="24"/>
        </w:rPr>
      </w:pPr>
      <w:r>
        <w:rPr>
          <w:rFonts w:hint="eastAsia" w:ascii="宋体" w:hAnsi="宋体" w:eastAsia="宋体" w:cs="宋体"/>
          <w:sz w:val="24"/>
          <w:szCs w:val="24"/>
        </w:rPr>
        <w:t>三、采购清单</w:t>
      </w:r>
    </w:p>
    <w:tbl>
      <w:tblPr>
        <w:tblStyle w:val="9"/>
        <w:tblW w:w="8987" w:type="dxa"/>
        <w:jc w:val="center"/>
        <w:tblLayout w:type="fixed"/>
        <w:tblCellMar>
          <w:top w:w="0" w:type="dxa"/>
          <w:left w:w="108" w:type="dxa"/>
          <w:bottom w:w="0" w:type="dxa"/>
          <w:right w:w="108" w:type="dxa"/>
        </w:tblCellMar>
      </w:tblPr>
      <w:tblGrid>
        <w:gridCol w:w="1541"/>
        <w:gridCol w:w="3675"/>
        <w:gridCol w:w="1296"/>
        <w:gridCol w:w="1275"/>
        <w:gridCol w:w="1200"/>
      </w:tblGrid>
      <w:tr w14:paraId="5A98B966">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A8FC">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EA30">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设备名称</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3809">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D4E9">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33F5">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备注</w:t>
            </w:r>
          </w:p>
        </w:tc>
      </w:tr>
      <w:tr w14:paraId="2FD56F81">
        <w:tblPrEx>
          <w:tblCellMar>
            <w:top w:w="0" w:type="dxa"/>
            <w:left w:w="108" w:type="dxa"/>
            <w:bottom w:w="0" w:type="dxa"/>
            <w:right w:w="108" w:type="dxa"/>
          </w:tblCellMar>
        </w:tblPrEx>
        <w:trPr>
          <w:trHeight w:val="567" w:hRule="atLeast"/>
          <w:jc w:val="center"/>
        </w:trPr>
        <w:tc>
          <w:tcPr>
            <w:tcW w:w="8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7094A4">
            <w:pPr>
              <w:widowControl/>
              <w:spacing w:line="360" w:lineRule="auto"/>
              <w:jc w:val="left"/>
              <w:textAlignment w:val="center"/>
              <w:rPr>
                <w:rFonts w:ascii="宋体" w:hAnsi="宋体" w:eastAsia="宋体" w:cs="宋体"/>
                <w:color w:val="000000"/>
                <w:kern w:val="0"/>
                <w:sz w:val="24"/>
                <w:szCs w:val="24"/>
                <w:lang w:bidi="ar"/>
              </w:rPr>
            </w:pPr>
            <w:r>
              <w:rPr>
                <w:rFonts w:hint="eastAsia" w:ascii="宋体" w:hAnsi="宋体" w:eastAsia="宋体" w:cs="宋体"/>
                <w:sz w:val="24"/>
                <w:szCs w:val="24"/>
              </w:rPr>
              <w:t>专业机房</w:t>
            </w:r>
          </w:p>
        </w:tc>
      </w:tr>
      <w:tr w14:paraId="2F3BCF2C">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EBEF">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7937">
            <w:pPr>
              <w:widowControl/>
              <w:jc w:val="center"/>
              <w:textAlignment w:val="center"/>
              <w:rPr>
                <w:rFonts w:ascii="宋体" w:hAnsi="宋体" w:eastAsia="宋体" w:cs="宋体"/>
                <w:color w:val="000000"/>
                <w:kern w:val="0"/>
                <w:sz w:val="24"/>
                <w:szCs w:val="24"/>
                <w:lang w:bidi="ar"/>
              </w:rPr>
            </w:pPr>
            <w:r>
              <w:rPr>
                <w:rFonts w:hint="eastAsia" w:asciiTheme="majorEastAsia" w:hAnsiTheme="majorEastAsia" w:eastAsiaTheme="majorEastAsia" w:cstheme="majorEastAsia"/>
                <w:sz w:val="24"/>
                <w:szCs w:val="24"/>
              </w:rPr>
              <w:t>▲</w:t>
            </w:r>
            <w:r>
              <w:rPr>
                <w:rFonts w:hint="eastAsia" w:ascii="宋体" w:hAnsi="宋体" w:eastAsia="宋体" w:cs="宋体"/>
                <w:color w:val="000000"/>
                <w:kern w:val="0"/>
                <w:sz w:val="24"/>
                <w:szCs w:val="24"/>
                <w:lang w:bidi="ar"/>
              </w:rPr>
              <w:t>教师机1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E9B7">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3863">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FDB8">
            <w:pPr>
              <w:widowControl/>
              <w:spacing w:line="360" w:lineRule="auto"/>
              <w:jc w:val="center"/>
              <w:textAlignment w:val="center"/>
              <w:rPr>
                <w:rFonts w:ascii="宋体" w:hAnsi="宋体" w:eastAsia="宋体" w:cs="宋体"/>
                <w:color w:val="000000"/>
                <w:kern w:val="0"/>
                <w:sz w:val="24"/>
                <w:szCs w:val="24"/>
                <w:lang w:bidi="ar"/>
              </w:rPr>
            </w:pPr>
          </w:p>
        </w:tc>
      </w:tr>
      <w:tr w14:paraId="19BD1211">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056D">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BD72">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学生机1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9ABF">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350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D2E6">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21A3">
            <w:pPr>
              <w:widowControl/>
              <w:spacing w:line="360" w:lineRule="auto"/>
              <w:jc w:val="center"/>
              <w:textAlignment w:val="center"/>
              <w:rPr>
                <w:rFonts w:ascii="宋体" w:hAnsi="宋体" w:eastAsia="宋体" w:cs="宋体"/>
                <w:color w:val="000000"/>
                <w:kern w:val="0"/>
                <w:sz w:val="24"/>
                <w:szCs w:val="24"/>
                <w:lang w:bidi="ar"/>
              </w:rPr>
            </w:pPr>
          </w:p>
        </w:tc>
      </w:tr>
      <w:tr w14:paraId="292FA560">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8D58">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FE65">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移动式教学一体机</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D70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C948">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9BF1">
            <w:pPr>
              <w:widowControl/>
              <w:spacing w:line="360" w:lineRule="auto"/>
              <w:jc w:val="center"/>
              <w:textAlignment w:val="center"/>
              <w:rPr>
                <w:rFonts w:ascii="宋体" w:hAnsi="宋体" w:eastAsia="宋体" w:cs="宋体"/>
                <w:color w:val="000000"/>
                <w:kern w:val="0"/>
                <w:sz w:val="24"/>
                <w:szCs w:val="24"/>
                <w:lang w:bidi="ar"/>
              </w:rPr>
            </w:pPr>
          </w:p>
        </w:tc>
      </w:tr>
      <w:tr w14:paraId="4A007A5E">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4A04">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942C">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静电地板</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911C">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560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36AC">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平米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CA95">
            <w:pPr>
              <w:widowControl/>
              <w:spacing w:line="360" w:lineRule="auto"/>
              <w:jc w:val="center"/>
              <w:textAlignment w:val="center"/>
              <w:rPr>
                <w:rFonts w:ascii="宋体" w:hAnsi="宋体" w:eastAsia="宋体" w:cs="宋体"/>
                <w:color w:val="000000"/>
                <w:kern w:val="0"/>
                <w:sz w:val="24"/>
                <w:szCs w:val="24"/>
                <w:lang w:bidi="ar"/>
              </w:rPr>
            </w:pPr>
          </w:p>
        </w:tc>
      </w:tr>
      <w:tr w14:paraId="65158A3E">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408A">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BE08">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教师桌</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8F3A">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AA4D">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E624">
            <w:pPr>
              <w:widowControl/>
              <w:spacing w:line="360" w:lineRule="auto"/>
              <w:jc w:val="center"/>
              <w:textAlignment w:val="center"/>
              <w:rPr>
                <w:rFonts w:ascii="宋体" w:hAnsi="宋体" w:eastAsia="宋体" w:cs="宋体"/>
                <w:color w:val="000000"/>
                <w:kern w:val="0"/>
                <w:sz w:val="24"/>
                <w:szCs w:val="24"/>
                <w:lang w:bidi="ar"/>
              </w:rPr>
            </w:pPr>
          </w:p>
        </w:tc>
      </w:tr>
      <w:tr w14:paraId="3515EF00">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D89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7B8B">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教师椅</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7BC7">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3B50">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2568">
            <w:pPr>
              <w:widowControl/>
              <w:spacing w:line="360" w:lineRule="auto"/>
              <w:jc w:val="center"/>
              <w:textAlignment w:val="center"/>
              <w:rPr>
                <w:rFonts w:ascii="宋体" w:hAnsi="宋体" w:eastAsia="宋体" w:cs="宋体"/>
                <w:color w:val="000000"/>
                <w:kern w:val="0"/>
                <w:sz w:val="24"/>
                <w:szCs w:val="24"/>
                <w:lang w:bidi="ar"/>
              </w:rPr>
            </w:pPr>
          </w:p>
        </w:tc>
      </w:tr>
      <w:tr w14:paraId="12336447">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D9EB">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D008">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学生桌椅</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97C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175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9D10">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BB9F">
            <w:pPr>
              <w:widowControl/>
              <w:spacing w:line="360" w:lineRule="auto"/>
              <w:jc w:val="center"/>
              <w:textAlignment w:val="center"/>
              <w:rPr>
                <w:rFonts w:ascii="宋体" w:hAnsi="宋体" w:eastAsia="宋体" w:cs="宋体"/>
                <w:color w:val="000000"/>
                <w:kern w:val="0"/>
                <w:sz w:val="24"/>
                <w:szCs w:val="24"/>
                <w:lang w:bidi="ar"/>
              </w:rPr>
            </w:pPr>
          </w:p>
        </w:tc>
      </w:tr>
      <w:tr w14:paraId="3BABBD3A">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F672">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6FDB">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交换机</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5FE0">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7EC8">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F3CB">
            <w:pPr>
              <w:widowControl/>
              <w:spacing w:line="360" w:lineRule="auto"/>
              <w:jc w:val="center"/>
              <w:textAlignment w:val="center"/>
              <w:rPr>
                <w:rFonts w:ascii="宋体" w:hAnsi="宋体" w:eastAsia="宋体" w:cs="宋体"/>
                <w:color w:val="000000"/>
                <w:kern w:val="0"/>
                <w:sz w:val="24"/>
                <w:szCs w:val="24"/>
                <w:lang w:bidi="ar"/>
              </w:rPr>
            </w:pPr>
          </w:p>
        </w:tc>
      </w:tr>
      <w:tr w14:paraId="4C6E797F">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978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592F">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音频主机</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1BC3">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EDB1">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27D4">
            <w:pPr>
              <w:widowControl/>
              <w:spacing w:line="360" w:lineRule="auto"/>
              <w:jc w:val="center"/>
              <w:textAlignment w:val="center"/>
              <w:rPr>
                <w:rFonts w:ascii="宋体" w:hAnsi="宋体" w:eastAsia="宋体" w:cs="宋体"/>
                <w:color w:val="000000"/>
                <w:kern w:val="0"/>
                <w:sz w:val="24"/>
                <w:szCs w:val="24"/>
                <w:lang w:bidi="ar"/>
              </w:rPr>
            </w:pPr>
          </w:p>
        </w:tc>
      </w:tr>
      <w:tr w14:paraId="25526515">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6C2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B5C6">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小振膜电容麦克风</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1866">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10E1">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30EF">
            <w:pPr>
              <w:widowControl/>
              <w:spacing w:line="360" w:lineRule="auto"/>
              <w:jc w:val="center"/>
              <w:textAlignment w:val="center"/>
              <w:rPr>
                <w:rFonts w:ascii="宋体" w:hAnsi="宋体" w:eastAsia="宋体" w:cs="宋体"/>
                <w:color w:val="000000"/>
                <w:kern w:val="0"/>
                <w:sz w:val="24"/>
                <w:szCs w:val="24"/>
                <w:lang w:bidi="ar"/>
              </w:rPr>
            </w:pPr>
          </w:p>
        </w:tc>
      </w:tr>
      <w:tr w14:paraId="5C7F8018">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CB9D">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AD0C">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教学音箱</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8FD3">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E206">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AA50">
            <w:pPr>
              <w:widowControl/>
              <w:spacing w:line="360" w:lineRule="auto"/>
              <w:jc w:val="center"/>
              <w:textAlignment w:val="center"/>
              <w:rPr>
                <w:rFonts w:ascii="宋体" w:hAnsi="宋体" w:eastAsia="宋体" w:cs="宋体"/>
                <w:color w:val="000000"/>
                <w:kern w:val="0"/>
                <w:sz w:val="24"/>
                <w:szCs w:val="24"/>
                <w:lang w:bidi="ar"/>
              </w:rPr>
            </w:pPr>
          </w:p>
        </w:tc>
      </w:tr>
      <w:tr w14:paraId="319F08CD">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E3D3">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F872">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机房管理系统</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254B">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CE08">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22D3">
            <w:pPr>
              <w:widowControl/>
              <w:spacing w:line="360" w:lineRule="auto"/>
              <w:jc w:val="center"/>
              <w:textAlignment w:val="center"/>
              <w:rPr>
                <w:rFonts w:ascii="宋体" w:hAnsi="宋体" w:eastAsia="宋体" w:cs="宋体"/>
                <w:color w:val="000000"/>
                <w:kern w:val="0"/>
                <w:sz w:val="24"/>
                <w:szCs w:val="24"/>
                <w:lang w:bidi="ar"/>
              </w:rPr>
            </w:pPr>
          </w:p>
        </w:tc>
      </w:tr>
      <w:tr w14:paraId="2EC3BDEA">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02CC">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13</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60D5">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终端安全管理系统</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46AD">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9B5C">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7F03">
            <w:pPr>
              <w:widowControl/>
              <w:spacing w:line="360" w:lineRule="auto"/>
              <w:jc w:val="center"/>
              <w:textAlignment w:val="center"/>
              <w:rPr>
                <w:rFonts w:ascii="宋体" w:hAnsi="宋体" w:eastAsia="宋体" w:cs="宋体"/>
                <w:color w:val="000000"/>
                <w:kern w:val="0"/>
                <w:sz w:val="24"/>
                <w:szCs w:val="24"/>
                <w:lang w:bidi="ar"/>
              </w:rPr>
            </w:pPr>
          </w:p>
        </w:tc>
      </w:tr>
      <w:tr w14:paraId="7D88B37F">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4364">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14</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3C85">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新能源汽车故障诊断仿真软件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FDA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CF00">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0F5B">
            <w:pPr>
              <w:widowControl/>
              <w:spacing w:line="360" w:lineRule="auto"/>
              <w:jc w:val="center"/>
              <w:textAlignment w:val="center"/>
              <w:rPr>
                <w:rFonts w:ascii="宋体" w:hAnsi="宋体" w:eastAsia="宋体" w:cs="宋体"/>
                <w:color w:val="000000"/>
                <w:kern w:val="0"/>
                <w:sz w:val="24"/>
                <w:szCs w:val="24"/>
                <w:lang w:bidi="ar"/>
              </w:rPr>
            </w:pPr>
          </w:p>
        </w:tc>
      </w:tr>
      <w:tr w14:paraId="3AE8CEE3">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F458">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0EC2">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系统集成安装调试</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0543">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6557">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sz w:val="24"/>
                <w:szCs w:val="24"/>
              </w:rPr>
              <w:t>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B020">
            <w:pPr>
              <w:widowControl/>
              <w:spacing w:line="360" w:lineRule="auto"/>
              <w:jc w:val="center"/>
              <w:textAlignment w:val="center"/>
              <w:rPr>
                <w:rFonts w:ascii="宋体" w:hAnsi="宋体" w:eastAsia="宋体" w:cs="宋体"/>
                <w:color w:val="000000"/>
                <w:kern w:val="0"/>
                <w:sz w:val="24"/>
                <w:szCs w:val="24"/>
                <w:lang w:bidi="ar"/>
              </w:rPr>
            </w:pPr>
          </w:p>
        </w:tc>
      </w:tr>
      <w:tr w14:paraId="19595A9B">
        <w:tblPrEx>
          <w:tblCellMar>
            <w:top w:w="0" w:type="dxa"/>
            <w:left w:w="108" w:type="dxa"/>
            <w:bottom w:w="0" w:type="dxa"/>
            <w:right w:w="108" w:type="dxa"/>
          </w:tblCellMar>
        </w:tblPrEx>
        <w:trPr>
          <w:trHeight w:val="567" w:hRule="atLeast"/>
          <w:jc w:val="center"/>
        </w:trPr>
        <w:tc>
          <w:tcPr>
            <w:tcW w:w="8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CEA43C">
            <w:pPr>
              <w:widowControl/>
              <w:spacing w:line="360" w:lineRule="auto"/>
              <w:jc w:val="left"/>
              <w:textAlignment w:val="center"/>
              <w:rPr>
                <w:rFonts w:ascii="宋体" w:hAnsi="宋体" w:eastAsia="宋体" w:cs="宋体"/>
                <w:color w:val="000000"/>
                <w:kern w:val="0"/>
                <w:sz w:val="24"/>
                <w:szCs w:val="24"/>
                <w:lang w:bidi="ar"/>
              </w:rPr>
            </w:pPr>
            <w:r>
              <w:rPr>
                <w:rFonts w:hint="eastAsia" w:ascii="宋体" w:hAnsi="宋体" w:eastAsia="宋体" w:cs="宋体"/>
                <w:sz w:val="24"/>
                <w:szCs w:val="24"/>
              </w:rPr>
              <w:t>高配专业机房</w:t>
            </w:r>
          </w:p>
        </w:tc>
      </w:tr>
      <w:tr w14:paraId="1A0D158F">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A0C1">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1</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C74F">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color w:val="000000"/>
                <w:kern w:val="0"/>
                <w:sz w:val="24"/>
                <w:szCs w:val="24"/>
                <w:lang w:bidi="ar"/>
              </w:rPr>
              <w:t>教师机2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41C5">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884E">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37B7">
            <w:pPr>
              <w:widowControl/>
              <w:spacing w:line="360" w:lineRule="auto"/>
              <w:jc w:val="center"/>
              <w:textAlignment w:val="center"/>
              <w:rPr>
                <w:rFonts w:asciiTheme="majorEastAsia" w:hAnsiTheme="majorEastAsia" w:eastAsiaTheme="majorEastAsia" w:cstheme="majorEastAsia"/>
                <w:color w:val="000000"/>
                <w:kern w:val="0"/>
                <w:sz w:val="24"/>
                <w:szCs w:val="24"/>
                <w:lang w:bidi="ar"/>
              </w:rPr>
            </w:pPr>
          </w:p>
        </w:tc>
      </w:tr>
      <w:tr w14:paraId="198DADCC">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E8B1">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2</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D6DE">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学生机2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5A84">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50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351F">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3C63">
            <w:pPr>
              <w:widowControl/>
              <w:spacing w:line="360" w:lineRule="auto"/>
              <w:jc w:val="center"/>
              <w:textAlignment w:val="center"/>
              <w:rPr>
                <w:rFonts w:asciiTheme="majorEastAsia" w:hAnsiTheme="majorEastAsia" w:eastAsiaTheme="majorEastAsia" w:cstheme="majorEastAsia"/>
                <w:color w:val="000000"/>
                <w:kern w:val="0"/>
                <w:sz w:val="24"/>
                <w:szCs w:val="24"/>
                <w:lang w:bidi="ar"/>
              </w:rPr>
            </w:pPr>
          </w:p>
        </w:tc>
      </w:tr>
      <w:tr w14:paraId="5B6C213B">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B17D">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3</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42F0">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移动式教学一体机</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AADD">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7BDB">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0F49">
            <w:pPr>
              <w:widowControl/>
              <w:spacing w:line="360" w:lineRule="auto"/>
              <w:jc w:val="center"/>
              <w:textAlignment w:val="center"/>
              <w:rPr>
                <w:rFonts w:asciiTheme="majorEastAsia" w:hAnsiTheme="majorEastAsia" w:eastAsiaTheme="majorEastAsia" w:cstheme="majorEastAsia"/>
                <w:color w:val="000000"/>
                <w:kern w:val="0"/>
                <w:sz w:val="24"/>
                <w:szCs w:val="24"/>
                <w:lang w:bidi="ar"/>
              </w:rPr>
            </w:pPr>
          </w:p>
        </w:tc>
      </w:tr>
      <w:tr w14:paraId="17A5181B">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CD67">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4</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08B7">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静电地板</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8B16">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80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1CF1">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平方米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12D1">
            <w:pPr>
              <w:widowControl/>
              <w:spacing w:line="360" w:lineRule="auto"/>
              <w:jc w:val="center"/>
              <w:textAlignment w:val="center"/>
              <w:rPr>
                <w:rFonts w:asciiTheme="majorEastAsia" w:hAnsiTheme="majorEastAsia" w:eastAsiaTheme="majorEastAsia" w:cstheme="majorEastAsia"/>
                <w:color w:val="000000"/>
                <w:kern w:val="0"/>
                <w:sz w:val="24"/>
                <w:szCs w:val="24"/>
                <w:lang w:bidi="ar"/>
              </w:rPr>
            </w:pPr>
          </w:p>
        </w:tc>
      </w:tr>
      <w:tr w14:paraId="10BB7BD9">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2813">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5</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585B">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教师桌</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D682">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2B58">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8886">
            <w:pPr>
              <w:widowControl/>
              <w:spacing w:line="360" w:lineRule="auto"/>
              <w:jc w:val="center"/>
              <w:textAlignment w:val="center"/>
              <w:rPr>
                <w:rFonts w:asciiTheme="majorEastAsia" w:hAnsiTheme="majorEastAsia" w:eastAsiaTheme="majorEastAsia" w:cstheme="majorEastAsia"/>
                <w:color w:val="000000"/>
                <w:kern w:val="0"/>
                <w:sz w:val="24"/>
                <w:szCs w:val="24"/>
                <w:lang w:bidi="ar"/>
              </w:rPr>
            </w:pPr>
          </w:p>
        </w:tc>
      </w:tr>
      <w:tr w14:paraId="7298B960">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4EFF">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6</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B1F8">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教师椅</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A030">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32A2">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B62D">
            <w:pPr>
              <w:widowControl/>
              <w:spacing w:line="360" w:lineRule="auto"/>
              <w:jc w:val="center"/>
              <w:textAlignment w:val="center"/>
              <w:rPr>
                <w:rFonts w:asciiTheme="majorEastAsia" w:hAnsiTheme="majorEastAsia" w:eastAsiaTheme="majorEastAsia" w:cstheme="majorEastAsia"/>
                <w:color w:val="000000"/>
                <w:kern w:val="0"/>
                <w:sz w:val="24"/>
                <w:szCs w:val="24"/>
                <w:lang w:bidi="ar"/>
              </w:rPr>
            </w:pPr>
          </w:p>
        </w:tc>
      </w:tr>
      <w:tr w14:paraId="36FCA9C9">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38AE">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7</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2FD2">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学生桌椅</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F78A">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B6FC">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5FBD">
            <w:pPr>
              <w:widowControl/>
              <w:spacing w:line="360" w:lineRule="auto"/>
              <w:jc w:val="center"/>
              <w:textAlignment w:val="center"/>
              <w:rPr>
                <w:rFonts w:asciiTheme="majorEastAsia" w:hAnsiTheme="majorEastAsia" w:eastAsiaTheme="majorEastAsia" w:cstheme="majorEastAsia"/>
                <w:color w:val="000000"/>
                <w:kern w:val="0"/>
                <w:sz w:val="24"/>
                <w:szCs w:val="24"/>
                <w:lang w:bidi="ar"/>
              </w:rPr>
            </w:pPr>
          </w:p>
        </w:tc>
      </w:tr>
      <w:tr w14:paraId="695B574C">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D86C">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8</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D1BB">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交换机</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8BC9">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4311">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CDA9">
            <w:pPr>
              <w:widowControl/>
              <w:spacing w:line="360" w:lineRule="auto"/>
              <w:jc w:val="center"/>
              <w:textAlignment w:val="center"/>
              <w:rPr>
                <w:rFonts w:asciiTheme="majorEastAsia" w:hAnsiTheme="majorEastAsia" w:eastAsiaTheme="majorEastAsia" w:cstheme="majorEastAsia"/>
                <w:color w:val="000000"/>
                <w:kern w:val="0"/>
                <w:sz w:val="24"/>
                <w:szCs w:val="24"/>
                <w:lang w:bidi="ar"/>
              </w:rPr>
            </w:pPr>
          </w:p>
        </w:tc>
      </w:tr>
      <w:tr w14:paraId="54BAC624">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2588">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9</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550F">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音频主机</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AB99">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CA7F">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3FD6">
            <w:pPr>
              <w:widowControl/>
              <w:spacing w:line="360" w:lineRule="auto"/>
              <w:jc w:val="center"/>
              <w:textAlignment w:val="center"/>
              <w:rPr>
                <w:rFonts w:asciiTheme="majorEastAsia" w:hAnsiTheme="majorEastAsia" w:eastAsiaTheme="majorEastAsia" w:cstheme="majorEastAsia"/>
                <w:color w:val="000000"/>
                <w:kern w:val="0"/>
                <w:sz w:val="24"/>
                <w:szCs w:val="24"/>
                <w:lang w:bidi="ar"/>
              </w:rPr>
            </w:pPr>
          </w:p>
        </w:tc>
      </w:tr>
      <w:tr w14:paraId="72554F0B">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B7F1">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10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6CC5">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小振膜电容麦克风</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FC3D">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375F">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B0B4">
            <w:pPr>
              <w:widowControl/>
              <w:spacing w:line="360" w:lineRule="auto"/>
              <w:jc w:val="center"/>
              <w:textAlignment w:val="center"/>
              <w:rPr>
                <w:rFonts w:asciiTheme="majorEastAsia" w:hAnsiTheme="majorEastAsia" w:eastAsiaTheme="majorEastAsia" w:cstheme="majorEastAsia"/>
                <w:color w:val="000000"/>
                <w:kern w:val="0"/>
                <w:sz w:val="24"/>
                <w:szCs w:val="24"/>
                <w:lang w:bidi="ar"/>
              </w:rPr>
            </w:pPr>
          </w:p>
        </w:tc>
      </w:tr>
      <w:tr w14:paraId="7482C6A0">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4F98">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11</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2886">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教学音箱</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05D6">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ABE2">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FFA0">
            <w:pPr>
              <w:widowControl/>
              <w:spacing w:line="360" w:lineRule="auto"/>
              <w:jc w:val="center"/>
              <w:textAlignment w:val="center"/>
              <w:rPr>
                <w:rFonts w:asciiTheme="majorEastAsia" w:hAnsiTheme="majorEastAsia" w:eastAsiaTheme="majorEastAsia" w:cstheme="majorEastAsia"/>
                <w:color w:val="000000"/>
                <w:kern w:val="0"/>
                <w:sz w:val="24"/>
                <w:szCs w:val="24"/>
                <w:lang w:bidi="ar"/>
              </w:rPr>
            </w:pPr>
          </w:p>
        </w:tc>
      </w:tr>
      <w:tr w14:paraId="7D425A56">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30D5">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12</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E095">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机房管理系统</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4971">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39F3">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41C6">
            <w:pPr>
              <w:widowControl/>
              <w:spacing w:line="360" w:lineRule="auto"/>
              <w:jc w:val="center"/>
              <w:textAlignment w:val="center"/>
              <w:rPr>
                <w:rFonts w:asciiTheme="majorEastAsia" w:hAnsiTheme="majorEastAsia" w:eastAsiaTheme="majorEastAsia" w:cstheme="majorEastAsia"/>
                <w:color w:val="000000"/>
                <w:kern w:val="0"/>
                <w:sz w:val="24"/>
                <w:szCs w:val="24"/>
                <w:lang w:bidi="ar"/>
              </w:rPr>
            </w:pPr>
          </w:p>
        </w:tc>
      </w:tr>
      <w:tr w14:paraId="4EDB052C">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BC3F">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13</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826B">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宋体" w:hAnsi="宋体" w:eastAsia="宋体" w:cs="宋体"/>
                <w:color w:val="000000"/>
                <w:kern w:val="0"/>
                <w:sz w:val="24"/>
                <w:szCs w:val="24"/>
                <w:lang w:bidi="ar"/>
              </w:rPr>
              <w:t>终端安全管理系统</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1BEC">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宋体" w:hAnsi="宋体" w:eastAsia="宋体" w:cs="宋体"/>
                <w:color w:val="000000"/>
                <w:kern w:val="0"/>
                <w:sz w:val="24"/>
                <w:szCs w:val="24"/>
                <w:lang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50A8">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宋体" w:hAnsi="宋体" w:eastAsia="宋体" w:cs="宋体"/>
                <w:color w:val="000000"/>
                <w:kern w:val="0"/>
                <w:sz w:val="24"/>
                <w:szCs w:val="24"/>
                <w:lang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EBD2">
            <w:pPr>
              <w:widowControl/>
              <w:spacing w:line="360" w:lineRule="auto"/>
              <w:jc w:val="center"/>
              <w:textAlignment w:val="center"/>
              <w:rPr>
                <w:rFonts w:asciiTheme="majorEastAsia" w:hAnsiTheme="majorEastAsia" w:eastAsiaTheme="majorEastAsia" w:cstheme="majorEastAsia"/>
                <w:color w:val="000000"/>
                <w:kern w:val="0"/>
                <w:sz w:val="24"/>
                <w:szCs w:val="24"/>
                <w:lang w:bidi="ar"/>
              </w:rPr>
            </w:pPr>
          </w:p>
        </w:tc>
      </w:tr>
      <w:tr w14:paraId="4AD1BDCE">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7E53">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14</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439C">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数控机床维修仿真软件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C8FC">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297B">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9736">
            <w:pPr>
              <w:widowControl/>
              <w:spacing w:line="360" w:lineRule="auto"/>
              <w:jc w:val="center"/>
              <w:textAlignment w:val="center"/>
              <w:rPr>
                <w:rFonts w:asciiTheme="majorEastAsia" w:hAnsiTheme="majorEastAsia" w:eastAsiaTheme="majorEastAsia" w:cstheme="majorEastAsia"/>
                <w:color w:val="000000"/>
                <w:kern w:val="0"/>
                <w:sz w:val="24"/>
                <w:szCs w:val="24"/>
                <w:lang w:bidi="ar"/>
              </w:rPr>
            </w:pPr>
          </w:p>
        </w:tc>
      </w:tr>
      <w:tr w14:paraId="51D78F6B">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3B9B">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15</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A8EF">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宋体" w:hAnsi="宋体" w:eastAsia="宋体" w:cs="宋体"/>
                <w:color w:val="000000"/>
                <w:kern w:val="0"/>
                <w:sz w:val="24"/>
                <w:szCs w:val="24"/>
                <w:lang w:bidi="ar"/>
              </w:rPr>
              <w:t>系统集成安装调试</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3F44">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E025">
            <w:pPr>
              <w:widowControl/>
              <w:jc w:val="center"/>
              <w:textAlignment w:val="center"/>
              <w:rPr>
                <w:rFonts w:asciiTheme="majorEastAsia" w:hAnsiTheme="majorEastAsia" w:eastAsiaTheme="majorEastAsia" w:cstheme="majorEastAsia"/>
                <w:color w:val="000000"/>
                <w:kern w:val="0"/>
                <w:sz w:val="24"/>
                <w:szCs w:val="24"/>
                <w:lang w:bidi="ar"/>
              </w:rPr>
            </w:pPr>
            <w:r>
              <w:rPr>
                <w:rFonts w:hint="eastAsia" w:ascii="宋体" w:hAnsi="宋体" w:eastAsia="宋体" w:cs="宋体"/>
                <w:color w:val="000000"/>
                <w:sz w:val="24"/>
                <w:szCs w:val="24"/>
              </w:rPr>
              <w:t>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55EA">
            <w:pPr>
              <w:widowControl/>
              <w:spacing w:line="360" w:lineRule="auto"/>
              <w:jc w:val="center"/>
              <w:textAlignment w:val="center"/>
              <w:rPr>
                <w:rFonts w:asciiTheme="majorEastAsia" w:hAnsiTheme="majorEastAsia" w:eastAsiaTheme="majorEastAsia" w:cstheme="majorEastAsia"/>
                <w:color w:val="000000"/>
                <w:kern w:val="0"/>
                <w:sz w:val="24"/>
                <w:szCs w:val="24"/>
                <w:lang w:bidi="ar"/>
              </w:rPr>
            </w:pPr>
          </w:p>
        </w:tc>
      </w:tr>
      <w:tr w14:paraId="737A98B4">
        <w:tblPrEx>
          <w:tblCellMar>
            <w:top w:w="0" w:type="dxa"/>
            <w:left w:w="108" w:type="dxa"/>
            <w:bottom w:w="0" w:type="dxa"/>
            <w:right w:w="108" w:type="dxa"/>
          </w:tblCellMar>
        </w:tblPrEx>
        <w:trPr>
          <w:trHeight w:val="567" w:hRule="atLeast"/>
          <w:jc w:val="center"/>
        </w:trPr>
        <w:tc>
          <w:tcPr>
            <w:tcW w:w="89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E555C5">
            <w:pPr>
              <w:widowControl/>
              <w:spacing w:line="360" w:lineRule="auto"/>
              <w:jc w:val="left"/>
              <w:textAlignment w:val="center"/>
              <w:rPr>
                <w:rFonts w:ascii="宋体" w:hAnsi="宋体" w:eastAsia="宋体" w:cs="宋体"/>
                <w:color w:val="000000"/>
                <w:kern w:val="0"/>
                <w:sz w:val="24"/>
                <w:szCs w:val="24"/>
                <w:lang w:bidi="ar"/>
              </w:rPr>
            </w:pPr>
            <w:r>
              <w:rPr>
                <w:rFonts w:hint="eastAsia" w:ascii="宋体" w:hAnsi="宋体" w:eastAsia="宋体" w:cs="宋体"/>
                <w:sz w:val="24"/>
                <w:szCs w:val="24"/>
              </w:rPr>
              <w:t>公共实训机房</w:t>
            </w:r>
          </w:p>
        </w:tc>
      </w:tr>
      <w:tr w14:paraId="3F7EC72B">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175F">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0E4D">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教师机3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0227">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A011">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9FB7">
            <w:pPr>
              <w:widowControl/>
              <w:spacing w:line="360" w:lineRule="auto"/>
              <w:jc w:val="center"/>
              <w:textAlignment w:val="center"/>
              <w:rPr>
                <w:rFonts w:ascii="宋体" w:hAnsi="宋体" w:eastAsia="宋体" w:cs="宋体"/>
                <w:color w:val="000000"/>
                <w:kern w:val="0"/>
                <w:sz w:val="24"/>
                <w:szCs w:val="24"/>
                <w:lang w:bidi="ar"/>
              </w:rPr>
            </w:pPr>
          </w:p>
        </w:tc>
      </w:tr>
      <w:tr w14:paraId="5162E370">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163B">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A68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学生机3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AF5C">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D060">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2457">
            <w:pPr>
              <w:widowControl/>
              <w:spacing w:line="360" w:lineRule="auto"/>
              <w:jc w:val="center"/>
              <w:textAlignment w:val="center"/>
              <w:rPr>
                <w:rFonts w:ascii="宋体" w:hAnsi="宋体" w:eastAsia="宋体" w:cs="宋体"/>
                <w:color w:val="000000"/>
                <w:kern w:val="0"/>
                <w:sz w:val="24"/>
                <w:szCs w:val="24"/>
                <w:lang w:bidi="ar"/>
              </w:rPr>
            </w:pPr>
          </w:p>
        </w:tc>
      </w:tr>
      <w:tr w14:paraId="0AFD7B8B">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9F45">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CDCA">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静电地板</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1343">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960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5596">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平方米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657D">
            <w:pPr>
              <w:widowControl/>
              <w:spacing w:line="360" w:lineRule="auto"/>
              <w:jc w:val="center"/>
              <w:textAlignment w:val="center"/>
              <w:rPr>
                <w:rFonts w:ascii="宋体" w:hAnsi="宋体" w:eastAsia="宋体" w:cs="宋体"/>
                <w:color w:val="000000"/>
                <w:kern w:val="0"/>
                <w:sz w:val="24"/>
                <w:szCs w:val="24"/>
                <w:lang w:bidi="ar"/>
              </w:rPr>
            </w:pPr>
          </w:p>
        </w:tc>
      </w:tr>
      <w:tr w14:paraId="0F071A56">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56C9">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BB34">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教师桌</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CB3D">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9197">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5C6D">
            <w:pPr>
              <w:widowControl/>
              <w:spacing w:line="360" w:lineRule="auto"/>
              <w:jc w:val="center"/>
              <w:textAlignment w:val="center"/>
              <w:rPr>
                <w:rFonts w:ascii="宋体" w:hAnsi="宋体" w:eastAsia="宋体" w:cs="宋体"/>
                <w:color w:val="000000"/>
                <w:kern w:val="0"/>
                <w:sz w:val="24"/>
                <w:szCs w:val="24"/>
                <w:lang w:bidi="ar"/>
              </w:rPr>
            </w:pPr>
          </w:p>
        </w:tc>
      </w:tr>
      <w:tr w14:paraId="447FE7A3">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A75F">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CA9F">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教师椅</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0DA8">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1C07">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B7F2">
            <w:pPr>
              <w:widowControl/>
              <w:spacing w:line="360" w:lineRule="auto"/>
              <w:jc w:val="center"/>
              <w:textAlignment w:val="center"/>
              <w:rPr>
                <w:rFonts w:ascii="宋体" w:hAnsi="宋体" w:eastAsia="宋体" w:cs="宋体"/>
                <w:color w:val="000000"/>
                <w:kern w:val="0"/>
                <w:sz w:val="24"/>
                <w:szCs w:val="24"/>
                <w:lang w:bidi="ar"/>
              </w:rPr>
            </w:pPr>
          </w:p>
        </w:tc>
      </w:tr>
      <w:tr w14:paraId="63480F4A">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DF12">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409B">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学生桌椅</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F5D2">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00CB">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15F6">
            <w:pPr>
              <w:widowControl/>
              <w:spacing w:line="360" w:lineRule="auto"/>
              <w:jc w:val="center"/>
              <w:textAlignment w:val="center"/>
              <w:rPr>
                <w:rFonts w:ascii="宋体" w:hAnsi="宋体" w:eastAsia="宋体" w:cs="宋体"/>
                <w:color w:val="000000"/>
                <w:kern w:val="0"/>
                <w:sz w:val="24"/>
                <w:szCs w:val="24"/>
                <w:lang w:bidi="ar"/>
              </w:rPr>
            </w:pPr>
          </w:p>
        </w:tc>
      </w:tr>
      <w:tr w14:paraId="268337BC">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9647">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2B5A">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交换机</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D0A8">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754F">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4D1F">
            <w:pPr>
              <w:widowControl/>
              <w:spacing w:line="360" w:lineRule="auto"/>
              <w:jc w:val="center"/>
              <w:textAlignment w:val="center"/>
              <w:rPr>
                <w:rFonts w:ascii="宋体" w:hAnsi="宋体" w:eastAsia="宋体" w:cs="宋体"/>
                <w:color w:val="000000"/>
                <w:kern w:val="0"/>
                <w:sz w:val="24"/>
                <w:szCs w:val="24"/>
                <w:lang w:bidi="ar"/>
              </w:rPr>
            </w:pPr>
          </w:p>
        </w:tc>
      </w:tr>
      <w:tr w14:paraId="0DEF277F">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E133">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09AB">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音频主机</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115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7AB0">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206C">
            <w:pPr>
              <w:widowControl/>
              <w:spacing w:line="360" w:lineRule="auto"/>
              <w:jc w:val="center"/>
              <w:textAlignment w:val="center"/>
              <w:rPr>
                <w:rFonts w:ascii="宋体" w:hAnsi="宋体" w:eastAsia="宋体" w:cs="宋体"/>
                <w:color w:val="000000"/>
                <w:kern w:val="0"/>
                <w:sz w:val="24"/>
                <w:szCs w:val="24"/>
                <w:lang w:bidi="ar"/>
              </w:rPr>
            </w:pPr>
          </w:p>
        </w:tc>
      </w:tr>
      <w:tr w14:paraId="1B7E86FD">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C4BB">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C463">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小振膜电容麦克风</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9152">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313A">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379F">
            <w:pPr>
              <w:widowControl/>
              <w:spacing w:line="360" w:lineRule="auto"/>
              <w:jc w:val="center"/>
              <w:textAlignment w:val="center"/>
              <w:rPr>
                <w:rFonts w:ascii="宋体" w:hAnsi="宋体" w:eastAsia="宋体" w:cs="宋体"/>
                <w:color w:val="000000"/>
                <w:kern w:val="0"/>
                <w:sz w:val="24"/>
                <w:szCs w:val="24"/>
                <w:lang w:bidi="ar"/>
              </w:rPr>
            </w:pPr>
          </w:p>
        </w:tc>
      </w:tr>
      <w:tr w14:paraId="2C8BA695">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799C">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3476">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教学音箱</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96B4">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979B">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5399">
            <w:pPr>
              <w:widowControl/>
              <w:spacing w:line="360" w:lineRule="auto"/>
              <w:jc w:val="center"/>
              <w:textAlignment w:val="center"/>
              <w:rPr>
                <w:rFonts w:ascii="宋体" w:hAnsi="宋体" w:eastAsia="宋体" w:cs="宋体"/>
                <w:color w:val="000000"/>
                <w:kern w:val="0"/>
                <w:sz w:val="24"/>
                <w:szCs w:val="24"/>
                <w:lang w:bidi="ar"/>
              </w:rPr>
            </w:pPr>
          </w:p>
        </w:tc>
      </w:tr>
      <w:tr w14:paraId="6CB597F2">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2F4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9943">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云桌面管理平台</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79BF">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0E9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D19A">
            <w:pPr>
              <w:widowControl/>
              <w:spacing w:line="360" w:lineRule="auto"/>
              <w:jc w:val="center"/>
              <w:textAlignment w:val="center"/>
              <w:rPr>
                <w:rFonts w:ascii="宋体" w:hAnsi="宋体" w:eastAsia="宋体" w:cs="宋体"/>
                <w:color w:val="000000"/>
                <w:kern w:val="0"/>
                <w:sz w:val="24"/>
                <w:szCs w:val="24"/>
                <w:lang w:bidi="ar"/>
              </w:rPr>
            </w:pPr>
          </w:p>
        </w:tc>
      </w:tr>
      <w:tr w14:paraId="72D73AA1">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0B4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1063">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机房教学软件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7EE5">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7043">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A007">
            <w:pPr>
              <w:widowControl/>
              <w:spacing w:line="360" w:lineRule="auto"/>
              <w:jc w:val="center"/>
              <w:textAlignment w:val="center"/>
              <w:rPr>
                <w:rFonts w:ascii="宋体" w:hAnsi="宋体" w:eastAsia="宋体" w:cs="宋体"/>
                <w:color w:val="000000"/>
                <w:kern w:val="0"/>
                <w:sz w:val="24"/>
                <w:szCs w:val="24"/>
                <w:lang w:bidi="ar"/>
              </w:rPr>
            </w:pPr>
          </w:p>
        </w:tc>
      </w:tr>
      <w:tr w14:paraId="173EBF1A">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0E2F">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13</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ED1A">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终端安全管理系统</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6249">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522D">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3666">
            <w:pPr>
              <w:widowControl/>
              <w:spacing w:line="360" w:lineRule="auto"/>
              <w:jc w:val="center"/>
              <w:textAlignment w:val="center"/>
              <w:rPr>
                <w:rFonts w:ascii="宋体" w:hAnsi="宋体" w:eastAsia="宋体" w:cs="宋体"/>
                <w:color w:val="000000"/>
                <w:kern w:val="0"/>
                <w:sz w:val="24"/>
                <w:szCs w:val="24"/>
                <w:lang w:bidi="ar"/>
              </w:rPr>
            </w:pPr>
          </w:p>
        </w:tc>
      </w:tr>
      <w:tr w14:paraId="4994B123">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2694">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14</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5A04">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计算机技能测试软件</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3119">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A0E0">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5D91">
            <w:pPr>
              <w:widowControl/>
              <w:spacing w:line="360" w:lineRule="auto"/>
              <w:jc w:val="center"/>
              <w:textAlignment w:val="center"/>
              <w:rPr>
                <w:rFonts w:ascii="宋体" w:hAnsi="宋体" w:eastAsia="宋体" w:cs="宋体"/>
                <w:color w:val="000000"/>
                <w:kern w:val="0"/>
                <w:sz w:val="24"/>
                <w:szCs w:val="24"/>
                <w:lang w:bidi="ar"/>
              </w:rPr>
            </w:pPr>
          </w:p>
        </w:tc>
      </w:tr>
      <w:tr w14:paraId="664654D8">
        <w:tblPrEx>
          <w:tblCellMar>
            <w:top w:w="0" w:type="dxa"/>
            <w:left w:w="108" w:type="dxa"/>
            <w:bottom w:w="0" w:type="dxa"/>
            <w:right w:w="108" w:type="dxa"/>
          </w:tblCellMar>
        </w:tblPrEx>
        <w:trPr>
          <w:trHeight w:val="567" w:hRule="atLeast"/>
          <w:jc w:val="center"/>
        </w:trPr>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60DB">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5983">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系统集成安装调试</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0F65">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7FF2">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sz w:val="24"/>
                <w:szCs w:val="24"/>
              </w:rPr>
              <w:t>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5B61">
            <w:pPr>
              <w:widowControl/>
              <w:spacing w:line="360" w:lineRule="auto"/>
              <w:jc w:val="center"/>
              <w:textAlignment w:val="center"/>
              <w:rPr>
                <w:rFonts w:ascii="宋体" w:hAnsi="宋体" w:eastAsia="宋体" w:cs="宋体"/>
                <w:color w:val="000000"/>
                <w:kern w:val="0"/>
                <w:sz w:val="24"/>
                <w:szCs w:val="24"/>
                <w:lang w:bidi="ar"/>
              </w:rPr>
            </w:pPr>
          </w:p>
        </w:tc>
      </w:tr>
    </w:tbl>
    <w:p w14:paraId="28EF8274">
      <w:pPr>
        <w:spacing w:line="360" w:lineRule="auto"/>
        <w:rPr>
          <w:rFonts w:ascii="宋体" w:hAnsi="宋体" w:eastAsia="宋体" w:cs="宋体"/>
          <w:sz w:val="24"/>
          <w:szCs w:val="24"/>
        </w:rPr>
      </w:pPr>
      <w:r>
        <w:rPr>
          <w:rFonts w:hint="eastAsia" w:ascii="宋体" w:hAnsi="宋体" w:eastAsia="宋体" w:cs="宋体"/>
          <w:sz w:val="24"/>
          <w:szCs w:val="24"/>
        </w:rPr>
        <w:t>四、详细技术参数</w:t>
      </w:r>
    </w:p>
    <w:tbl>
      <w:tblPr>
        <w:tblStyle w:val="9"/>
        <w:tblW w:w="8984" w:type="dxa"/>
        <w:jc w:val="center"/>
        <w:tblLayout w:type="autofit"/>
        <w:tblCellMar>
          <w:top w:w="0" w:type="dxa"/>
          <w:left w:w="108" w:type="dxa"/>
          <w:bottom w:w="0" w:type="dxa"/>
          <w:right w:w="108" w:type="dxa"/>
        </w:tblCellMar>
      </w:tblPr>
      <w:tblGrid>
        <w:gridCol w:w="750"/>
        <w:gridCol w:w="1525"/>
        <w:gridCol w:w="5096"/>
        <w:gridCol w:w="813"/>
        <w:gridCol w:w="800"/>
      </w:tblGrid>
      <w:tr w14:paraId="7A97F58F">
        <w:tblPrEx>
          <w:tblCellMar>
            <w:top w:w="0" w:type="dxa"/>
            <w:left w:w="108" w:type="dxa"/>
            <w:bottom w:w="0" w:type="dxa"/>
            <w:right w:w="108" w:type="dxa"/>
          </w:tblCellMar>
        </w:tblPrEx>
        <w:trPr>
          <w:trHeight w:val="4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4064">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0D6F">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设备名称</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AA8F">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主要性能参数</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BCF4">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3D65">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单位</w:t>
            </w:r>
          </w:p>
        </w:tc>
      </w:tr>
      <w:tr w14:paraId="36CCD2A7">
        <w:tblPrEx>
          <w:tblCellMar>
            <w:top w:w="0" w:type="dxa"/>
            <w:left w:w="108" w:type="dxa"/>
            <w:bottom w:w="0" w:type="dxa"/>
            <w:right w:w="108" w:type="dxa"/>
          </w:tblCellMar>
        </w:tblPrEx>
        <w:trPr>
          <w:trHeight w:val="4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7BB8">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C0B3">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▲教师机1</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EF88">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1.CPU:13代I7-13700或以上；</w:t>
            </w:r>
          </w:p>
          <w:p w14:paraId="5776B21E">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2.主板：H610芯片组或以上；</w:t>
            </w:r>
          </w:p>
          <w:p w14:paraId="780E2113">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3.内存：16G DDR4或以上，不少于2个DIMM插槽；</w:t>
            </w:r>
          </w:p>
          <w:p w14:paraId="6BBC3D3C">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4.硬盘：≥512G M.2 SSD+1T SATA；</w:t>
            </w:r>
          </w:p>
          <w:p w14:paraId="417C5FD4">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5.显卡：4G独立显卡或以上；</w:t>
            </w:r>
          </w:p>
          <w:p w14:paraId="02182250">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6.网卡：集成10/100/1000M自适应网卡；</w:t>
            </w:r>
          </w:p>
          <w:p w14:paraId="6D1DC262">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7.接口：前置USB3.2Gen1Type-A≥4，前置开机键+重启键、前置电源灯+HDD灯+网络灯；后置：USB2.0TypeA≥4、VGA≥1、HDMI≥1、PS2≥2；</w:t>
            </w:r>
          </w:p>
          <w:p w14:paraId="56D96A66">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8.电源：≥300W；</w:t>
            </w:r>
          </w:p>
          <w:p w14:paraId="2609219F">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9.显示器：≥23.8英寸显示器；</w:t>
            </w:r>
          </w:p>
          <w:p w14:paraId="7FA0BF5C">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10.出厂预装Windows正版操作系统。</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54A2">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748F">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r>
      <w:tr w14:paraId="7C2E168F">
        <w:tblPrEx>
          <w:tblCellMar>
            <w:top w:w="0" w:type="dxa"/>
            <w:left w:w="108" w:type="dxa"/>
            <w:bottom w:w="0" w:type="dxa"/>
            <w:right w:w="108" w:type="dxa"/>
          </w:tblCellMar>
        </w:tblPrEx>
        <w:trPr>
          <w:trHeight w:val="4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D718">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5CDE">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学生机1</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1064">
            <w:pPr>
              <w:widowControl/>
              <w:numPr>
                <w:ilvl w:val="0"/>
                <w:numId w:val="1"/>
              </w:numPr>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CPU:13代I5-13400或以上；</w:t>
            </w:r>
          </w:p>
          <w:p w14:paraId="0AED4D81">
            <w:pPr>
              <w:widowControl/>
              <w:numPr>
                <w:ilvl w:val="0"/>
                <w:numId w:val="1"/>
              </w:numPr>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2.主板：H610芯片组或以上；</w:t>
            </w:r>
          </w:p>
          <w:p w14:paraId="6431E3A6">
            <w:pPr>
              <w:widowControl/>
              <w:numPr>
                <w:ilvl w:val="0"/>
                <w:numId w:val="1"/>
              </w:numPr>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3.内存：16G DDR4或以上，不少于2个DIMM插槽；</w:t>
            </w:r>
          </w:p>
          <w:p w14:paraId="73CFFDE4">
            <w:pPr>
              <w:widowControl/>
              <w:numPr>
                <w:ilvl w:val="0"/>
                <w:numId w:val="1"/>
              </w:numPr>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4.硬盘：≥512G M.2 SSD；</w:t>
            </w:r>
          </w:p>
          <w:p w14:paraId="1FDDD87F">
            <w:pPr>
              <w:widowControl/>
              <w:numPr>
                <w:ilvl w:val="0"/>
                <w:numId w:val="1"/>
              </w:numPr>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5.显卡：4G独立显卡或以上；</w:t>
            </w:r>
          </w:p>
          <w:p w14:paraId="08FC3417">
            <w:pPr>
              <w:widowControl/>
              <w:numPr>
                <w:ilvl w:val="0"/>
                <w:numId w:val="1"/>
              </w:numPr>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6.网卡：集成10/100/1000M自适应网卡；</w:t>
            </w:r>
          </w:p>
          <w:p w14:paraId="05F0599B">
            <w:pPr>
              <w:widowControl/>
              <w:numPr>
                <w:ilvl w:val="0"/>
                <w:numId w:val="1"/>
              </w:numPr>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7.接口：前置USB3.2Gen1Type-A≥4，前置开机键+重启键、前置电源灯+HDD灯+网络灯；后置：USB2.0TypeA≥4、VGA≥1、HDMI≥1、PS2≥2；</w:t>
            </w:r>
          </w:p>
          <w:p w14:paraId="18932BA1">
            <w:pPr>
              <w:widowControl/>
              <w:numPr>
                <w:ilvl w:val="0"/>
                <w:numId w:val="1"/>
              </w:numPr>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8.电源：≥300W；</w:t>
            </w:r>
          </w:p>
          <w:p w14:paraId="431594EB">
            <w:pPr>
              <w:widowControl/>
              <w:numPr>
                <w:ilvl w:val="0"/>
                <w:numId w:val="1"/>
              </w:numPr>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9.显示器：≥23.8英寸显示器</w:t>
            </w:r>
          </w:p>
          <w:p w14:paraId="7180BF9A">
            <w:pPr>
              <w:widowControl/>
              <w:numPr>
                <w:ilvl w:val="0"/>
                <w:numId w:val="1"/>
              </w:numPr>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10.出厂预装Windows正版操作系统；</w:t>
            </w:r>
          </w:p>
          <w:p w14:paraId="0B34AC74">
            <w:pPr>
              <w:widowControl/>
              <w:numPr>
                <w:ilvl w:val="0"/>
                <w:numId w:val="1"/>
              </w:numPr>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11.管理功能：网络同传和硬盘保护功能；单机支持同时安装64个不同系统；可禁用USB存储设备和光驱设备，禁用USB设备对USB鼠标键盘不会影响；系统采用防火墙保护，防止机械狗或其他程式恶意破坏；采用树状多点还原技术，支持建立254个还原点，每个还原点皆各自独立；</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8590">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F781">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r>
      <w:tr w14:paraId="2CE04B07">
        <w:tblPrEx>
          <w:tblCellMar>
            <w:top w:w="0" w:type="dxa"/>
            <w:left w:w="108" w:type="dxa"/>
            <w:bottom w:w="0" w:type="dxa"/>
            <w:right w:w="108" w:type="dxa"/>
          </w:tblCellMar>
        </w:tblPrEx>
        <w:trPr>
          <w:trHeight w:val="4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3930">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C7F3">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▲教师机2</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34D5">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1.CPU:13代I7-13700或以上；</w:t>
            </w:r>
          </w:p>
          <w:p w14:paraId="130D1128">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2.主板：B760芯片组或以上；</w:t>
            </w:r>
          </w:p>
          <w:p w14:paraId="3F3EB6A1">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3.内存：16G DDR4或以上，不少于2个DIMM插槽；</w:t>
            </w:r>
          </w:p>
          <w:p w14:paraId="5FA0CE56">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4.硬盘：≥512G M.2 SSD+1TSATA；</w:t>
            </w:r>
          </w:p>
          <w:p w14:paraId="15EAEF80">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5.显卡：RTX3050 8G独立显卡或以上；</w:t>
            </w:r>
          </w:p>
          <w:p w14:paraId="5100A1A5">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6.网卡：集成10/100/1000M自适应网卡；</w:t>
            </w:r>
          </w:p>
          <w:p w14:paraId="7AEA5446">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7.接口：前置USB3.2Gen1Type-A≥4，前置开机键+重启键、前置电源灯+HDD灯+网络灯；后置：USB2.0TypeA≥4、VGA≥1、HDMI≥1、PS2≥2；</w:t>
            </w:r>
          </w:p>
          <w:p w14:paraId="4FC7D4C5">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8.电源和机箱：≥500W，机箱容积不小于28L；</w:t>
            </w:r>
          </w:p>
          <w:p w14:paraId="56E35F69">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9.显示器：≥23.8英寸显示器；</w:t>
            </w:r>
          </w:p>
          <w:p w14:paraId="6FC9E8D4">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10.出厂预装Windows正版操作系统。</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DDFD">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1DEE">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r>
      <w:tr w14:paraId="71679E61">
        <w:tblPrEx>
          <w:tblCellMar>
            <w:top w:w="0" w:type="dxa"/>
            <w:left w:w="108" w:type="dxa"/>
            <w:bottom w:w="0" w:type="dxa"/>
            <w:right w:w="108" w:type="dxa"/>
          </w:tblCellMar>
        </w:tblPrEx>
        <w:trPr>
          <w:trHeight w:val="4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BF26">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4216">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学生机2</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74D3">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1.CPU:13代I7-13700或以上；</w:t>
            </w:r>
          </w:p>
          <w:p w14:paraId="7D1B9F6B">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2.主板：B760芯片组或以上；</w:t>
            </w:r>
          </w:p>
          <w:p w14:paraId="24BF2AFB">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3.内存：16G DDR4或以上，不少于2个DIMM插槽；</w:t>
            </w:r>
          </w:p>
          <w:p w14:paraId="601F8CDC">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4.硬盘：≥512G M.2 SSD；</w:t>
            </w:r>
          </w:p>
          <w:p w14:paraId="215D15B6">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5.显卡：RTX3050 8G独立显卡或以上；</w:t>
            </w:r>
          </w:p>
          <w:p w14:paraId="3462A851">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6.网卡：集成10/100/1000M自适应网卡；</w:t>
            </w:r>
          </w:p>
          <w:p w14:paraId="1632DF71">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7.接口：前置USB3.2Gen1Type-A≥4，前置开机键+重启键、前置电源灯+HDD灯+网络灯；后置：USB2.0TypeA≥4、VGA≥1、HDMI≥1、PS2≥2；；</w:t>
            </w:r>
          </w:p>
          <w:p w14:paraId="3C1281F5">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8.电源和机箱：≥500W</w:t>
            </w:r>
          </w:p>
          <w:p w14:paraId="30BA6D87">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9.显示器：≥23.8英寸显示器</w:t>
            </w:r>
          </w:p>
          <w:p w14:paraId="5A240AC2">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10.出厂预装Windows正版操作系统；</w:t>
            </w:r>
          </w:p>
          <w:p w14:paraId="15DF62D3">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11.管理功能：网络同传和硬盘保护功能；单机支持同时安装64个不同系统；可禁用USB存储设备和光驱设备，禁用USB设备对USB鼠标键盘不会影响；系统采用防火墙保护，防止机械狗或其他程式恶意破坏；采用树状多点还原技术，支持建立254个还原点，每个还原点皆各自独立；</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A3EB">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A074">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r>
      <w:tr w14:paraId="7D832EA8">
        <w:tblPrEx>
          <w:tblCellMar>
            <w:top w:w="0" w:type="dxa"/>
            <w:left w:w="108" w:type="dxa"/>
            <w:bottom w:w="0" w:type="dxa"/>
            <w:right w:w="108" w:type="dxa"/>
          </w:tblCellMar>
        </w:tblPrEx>
        <w:trPr>
          <w:trHeight w:val="4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1424">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9BD4">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教师机3</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9226">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1.12代 i7处理器或以上，主频≥2.1GHz、≥12核处理器20线程，三级缓存≥25MB；</w:t>
            </w:r>
          </w:p>
          <w:p w14:paraId="3F99E761">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2.显卡：集成显卡；</w:t>
            </w:r>
          </w:p>
          <w:p w14:paraId="5730CC67">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3.主板：B760系列芯片组或以上；</w:t>
            </w:r>
          </w:p>
          <w:p w14:paraId="7B4BDC9C">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4.内存：16GB DDR43200MT/s内存或以上，最大可支持拓展64GB；</w:t>
            </w:r>
          </w:p>
          <w:p w14:paraId="7E2886C4">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5.硬盘：≥512GB M.2NVMeSSD硬盘，支持机械硬盘拓展；</w:t>
            </w:r>
          </w:p>
          <w:p w14:paraId="6B0B2C97">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6.支持拓展9.5mm标准光驱；</w:t>
            </w:r>
          </w:p>
          <w:p w14:paraId="52B10D26">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7.网口支持1000Mbps，网口支持wakeonLAN；</w:t>
            </w:r>
          </w:p>
          <w:p w14:paraId="4259B7D0">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8.集成标准声卡；</w:t>
            </w:r>
          </w:p>
          <w:p w14:paraId="43F80196">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9.USB有线键盘、鼠标；</w:t>
            </w:r>
          </w:p>
          <w:p w14:paraId="440159C2">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10.前置面板：USB3.2≥6个；TypeC≥1个（支持USB3.2）；麦克风输入≥1个，音频输出≥1个；</w:t>
            </w:r>
          </w:p>
          <w:p w14:paraId="0E234602">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11.后置面板：USB2.0≥4个；HDMI输出≥1；VGA输出≥1；DP输出≥1；音频输入≥2；音频输出≥1；RJ45≥1；串口≥1，串口支持在S5（关机）状态下唤醒设备；提供权威检测机构所出具的检测报告复印件。</w:t>
            </w:r>
          </w:p>
          <w:p w14:paraId="29558891">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12.内部插槽：PCIEX16≥1；PCIEX1≥2；PCI≥1；M.2≥2；SATA≥3；</w:t>
            </w:r>
          </w:p>
          <w:p w14:paraId="282778FC">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13.机箱体积：≥15L；</w:t>
            </w:r>
          </w:p>
          <w:p w14:paraId="645CA097">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14.电源功率：≥300W；</w:t>
            </w:r>
          </w:p>
          <w:p w14:paraId="026F5D8E">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15.显示器：≥23.8英寸显示器，分辨率≥1920*1080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1767">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5E77">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r>
      <w:tr w14:paraId="637BE5FE">
        <w:tblPrEx>
          <w:tblCellMar>
            <w:top w:w="0" w:type="dxa"/>
            <w:left w:w="108" w:type="dxa"/>
            <w:bottom w:w="0" w:type="dxa"/>
            <w:right w:w="108" w:type="dxa"/>
          </w:tblCellMar>
        </w:tblPrEx>
        <w:trPr>
          <w:trHeight w:val="4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3F52">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D1FC">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学生机3</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154D">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1.12代i5处理器或以上，主频≥2.0GHz、≥8核处理器12线程，三级缓存≥12MB；</w:t>
            </w:r>
          </w:p>
          <w:p w14:paraId="27092EEC">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2.GPU：≥48个图形处理单元，最大频率≥1.2GHz；</w:t>
            </w:r>
          </w:p>
          <w:p w14:paraId="0FA29E2D">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3.内存：8GB DDR43200MT/s内存或以上。最大可支持拓展64GB；</w:t>
            </w:r>
          </w:p>
          <w:p w14:paraId="08DAABA0">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4.硬盘：≥256G BM.2NVMeSSD硬盘，支持机械硬盘拓展；</w:t>
            </w:r>
          </w:p>
          <w:p w14:paraId="140F4C92">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5.支持拓展9.5mm标准光驱；</w:t>
            </w:r>
          </w:p>
          <w:p w14:paraId="5041DC3F">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6.支持1000Mbps，网口支持wakeonLAN；</w:t>
            </w:r>
          </w:p>
          <w:p w14:paraId="17EEFD74">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7.集成标准声卡；</w:t>
            </w:r>
          </w:p>
          <w:p w14:paraId="0A2F93EC">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8.USB有线键盘、鼠标；</w:t>
            </w:r>
          </w:p>
          <w:p w14:paraId="0271838A">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9.前置面板：USB3.2≥2个（支持关机充电）；USB2.0≥2个；TypeC≥1个（支持USB3.2）；音频输入≥1个，音频输出≥1个；</w:t>
            </w:r>
          </w:p>
          <w:p w14:paraId="515949FA">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10.后置面板：USB3.0≥2个（USB3.2Gen2）；USB2.0≥2个；HDMI输出≥1；VGA输出≥1；音频输入≥1；音频输出≥1；RJ45≥1；</w:t>
            </w:r>
          </w:p>
          <w:p w14:paraId="3CA6C380">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11.内部插槽：PCIEX16≥1；PCIEX1≥1；M.2≥2；SATA≥2；</w:t>
            </w:r>
          </w:p>
          <w:p w14:paraId="10E5BFBD">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12.电源功率：≤180W；</w:t>
            </w:r>
          </w:p>
          <w:p w14:paraId="628A4F3F">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13.可通过物理按键实现系统一键还原</w:t>
            </w:r>
          </w:p>
          <w:p w14:paraId="721A279A">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14.显示器：≥23.8英寸显示器，分辨率≥1920*1080，屏幕亮度≥250nit，IPS屏，支持VGA≥1，HDMI≥1，刷新率≥75Hz，响应时间≤7ms。</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1EFB">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B0B6">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r>
      <w:tr w14:paraId="74E87458">
        <w:tblPrEx>
          <w:tblCellMar>
            <w:top w:w="0" w:type="dxa"/>
            <w:left w:w="108" w:type="dxa"/>
            <w:bottom w:w="0" w:type="dxa"/>
            <w:right w:w="108" w:type="dxa"/>
          </w:tblCellMar>
        </w:tblPrEx>
        <w:trPr>
          <w:trHeight w:val="4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D85B">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C820">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机房管理系统</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D9B0">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一.电子教室：</w:t>
            </w:r>
          </w:p>
          <w:p w14:paraId="7D9A4E5B">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系统具有电子点名、文件收发、屏幕广播、视频广播、学生演示、屏幕监控、黑屏肃静、电子白板、远程命令、行为管理功能。</w:t>
            </w:r>
          </w:p>
          <w:p w14:paraId="0A4DE7E5">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 支持电子点名</w:t>
            </w:r>
          </w:p>
          <w:p w14:paraId="70E98DE5">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 xml:space="preserve">2. 支持文件收发 </w:t>
            </w:r>
          </w:p>
          <w:p w14:paraId="2553C346">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3. 支持行为管理</w:t>
            </w:r>
          </w:p>
          <w:p w14:paraId="002A19F9">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 xml:space="preserve">4. 支持学生端具有自身进程保护功能，进程非法操作退出时系统自动重启 </w:t>
            </w:r>
          </w:p>
          <w:p w14:paraId="55EBAFDB">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5. 支持学生端自动锁屏</w:t>
            </w:r>
          </w:p>
          <w:p w14:paraId="193AC10D">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6. 支持投影广播；</w:t>
            </w:r>
          </w:p>
          <w:p w14:paraId="33611EEF">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7.学生端桌面背景可以统一管理</w:t>
            </w:r>
          </w:p>
          <w:p w14:paraId="2C59ABBC">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二.支持电源管理功能：</w:t>
            </w:r>
          </w:p>
          <w:p w14:paraId="2F81236B">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1.支持管理权限分配。</w:t>
            </w:r>
          </w:p>
          <w:p w14:paraId="15A7DF23">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2.支持终端电源控制策略。</w:t>
            </w:r>
          </w:p>
          <w:p w14:paraId="38D34B84">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3.支持终端电源管理。</w:t>
            </w:r>
          </w:p>
          <w:p w14:paraId="6E43CF9C">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4.支持终端电源控制箱。</w:t>
            </w:r>
          </w:p>
          <w:p w14:paraId="1649DAA9">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5.系统需本地化部署，可以在局域网内独立使用；</w:t>
            </w:r>
          </w:p>
          <w:p w14:paraId="6DB17EBA">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6.电源工作模式设置为常开或常闭</w:t>
            </w:r>
          </w:p>
          <w:p w14:paraId="02BF7459">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7.支持空调管理，可通过网页和手机等移动终端实现远程集中统一控制，可实现空调远程开、关、模式设置、温度调节、电流检测。</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2DB2">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C9E8">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r>
      <w:tr w14:paraId="2C654CC0">
        <w:tblPrEx>
          <w:tblCellMar>
            <w:top w:w="0" w:type="dxa"/>
            <w:left w:w="108" w:type="dxa"/>
            <w:bottom w:w="0" w:type="dxa"/>
            <w:right w:w="108" w:type="dxa"/>
          </w:tblCellMar>
        </w:tblPrEx>
        <w:trPr>
          <w:trHeight w:val="4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C10E">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55A9">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云桌面管理平台</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1465">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一．终端运维管理</w:t>
            </w:r>
          </w:p>
          <w:p w14:paraId="24441850">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1.终端支持裸机部署模式，支持多硬盘管理，终端设备在部署时指定系统安装位置，同时支持在现有终端设备上部署利旧使用，可灵活支持U盘、网络、本机硬盘等多种部署方式；</w:t>
            </w:r>
          </w:p>
          <w:p w14:paraId="4D487486">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2.出厂自带网络同传，独立界面操作同传；</w:t>
            </w:r>
          </w:p>
          <w:p w14:paraId="25FEA70C">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3.支持任意终端作为主机对整个机房的维护，同传时可在同传界面直观的显示传输状况，方便网络传输故障点定位；</w:t>
            </w:r>
          </w:p>
          <w:p w14:paraId="11022D69">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4.支持复杂网络环境、跨教室跨楼层部署。IP可达即可部署，简化网络结构。不同网段的终端可以镜像同传；</w:t>
            </w:r>
          </w:p>
          <w:p w14:paraId="5BFEF92D">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5.支持增量同传，教学环境更新仅传输增量部分，大幅减少网络传输中的重复数据，提高传输效率；</w:t>
            </w:r>
          </w:p>
          <w:p w14:paraId="1909FB35">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6.支持P2P同传，同传的设备可互相分享数据，大幅减少网络传输中的重复数据，提高传输效率；</w:t>
            </w:r>
          </w:p>
          <w:p w14:paraId="40984920">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7.支持硬盘保护</w:t>
            </w:r>
          </w:p>
          <w:p w14:paraId="6BF00274">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8.支持使用U盘/移动硬盘在脱机的情况下（完全没有网络）脱机恢复桌面；</w:t>
            </w:r>
          </w:p>
          <w:p w14:paraId="0A2B6BBF">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9.支持在云桌面镜像系统无法启动、系统异常时，可通过键盘进行系统恢复至出厂默认状态正常启动云桌面镜像系统，无需连接网络、无需连接管理平台、无需额外工具辅助；提供权威检测机构所出具的检测报告复印件。</w:t>
            </w:r>
          </w:p>
          <w:p w14:paraId="47CC36C5">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10.支持云桌面系统恢复后，公共数据分区（D盘）的数据得到保留，不受还原影响；</w:t>
            </w:r>
          </w:p>
          <w:p w14:paraId="75E73D05">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11.支持脱网运行</w:t>
            </w:r>
          </w:p>
          <w:p w14:paraId="37D436C3">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12.支持桌面高可用</w:t>
            </w:r>
          </w:p>
          <w:p w14:paraId="21F895E1">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13.支持配置多网卡网络，支持分别配置IP地址和DNS的自动或手动设置，配置的网络信息同步到启动的云桌面镜像中保持一致；</w:t>
            </w:r>
          </w:p>
          <w:p w14:paraId="5A5DF9A6">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14.支持监测网络状态，支持查看当前网络类型，支持查看终端设备IP地址，支持查看与管理平台的网络连接质量；</w:t>
            </w:r>
          </w:p>
          <w:p w14:paraId="6DD1ED47">
            <w:pPr>
              <w:widowControl/>
              <w:spacing w:line="360" w:lineRule="auto"/>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15.支持在配置成开机自动进入云桌面镜像系统时</w:t>
            </w:r>
          </w:p>
          <w:p w14:paraId="06F803C7">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16.支持云桌面镜像与终端设备绑定，桌面运行数据都与设备进行关联，禁止跨设备访问；</w:t>
            </w:r>
          </w:p>
          <w:p w14:paraId="2444F401">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17.支持终端设备运行时无需运行独立的虚拟化系统，终端设备配置的IP与进入云桌面镜像后的IP能够保持一致，同一个终端无需使用多个IP，简化运维管理与网络规划</w:t>
            </w:r>
          </w:p>
          <w:p w14:paraId="2DC6BAC1">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复杂度；</w:t>
            </w:r>
          </w:p>
          <w:p w14:paraId="52F4FDB9">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18.单个终端可部署多个操作系统，支持设置终端共享数据盘；</w:t>
            </w:r>
          </w:p>
          <w:p w14:paraId="2BCF2388">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19.为方便正版软件的部署和使用，在还原桌面的情况下，首次完成软件的逐台注册激活后，可以将激活信息保存至个人数据盘中。之后即使更新镜像模版或者恢复系统也不会破坏激活信息，无需重新激活；</w:t>
            </w:r>
          </w:p>
          <w:p w14:paraId="7795FC05">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20.支持终端云桌面系统OTA升级，未配置管理平台或服务器宕机离线的情况下，仅需连接互联网即可进行升级。</w:t>
            </w:r>
          </w:p>
          <w:p w14:paraId="71B81E60">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二.镜像运维管理</w:t>
            </w:r>
          </w:p>
          <w:p w14:paraId="1120EBF8">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1.支持通用镜像，通过一个标准镜像可以支持多种不同硬件配置，可覆盖不同品牌、跨越不同代的CPU；</w:t>
            </w:r>
          </w:p>
          <w:p w14:paraId="24C2A6C3">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2.支持标准镜像格式QCOW2，可基于标准格式镜像创建和更新用于VDI/IDV/TCI云桌面的镜像，实现多种不同桌面架构下的镜像统一管理；</w:t>
            </w:r>
          </w:p>
          <w:p w14:paraId="73455E1A">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3.可自主选择不同的镜像启动且多个镜像系统环境可快速切换；</w:t>
            </w:r>
          </w:p>
          <w:p w14:paraId="165011FC">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4.支持在未连接管理平台与服务器时，任意终端能对教学环境进行镜像导入导出到U盘、查看信息、设置默认启动、设置还原、同传镜像、导入镜像、导出镜像、删除镜像、更新镜像等运维操作；</w:t>
            </w:r>
          </w:p>
          <w:p w14:paraId="743C5CBA">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5.在未配置和配置管理平台与服务器使用终端设备时，均支持管理员从USB移动存储设备中导入云桌面镜像系统镜像，支持编辑云桌面镜像的名称，支持自动识别操作系统类型，支持导入过程中查看进度、传输速度等信息；</w:t>
            </w:r>
          </w:p>
          <w:p w14:paraId="7F5FBFFB">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6.终端设备配置和不配置管理平台与服务器，均支持管理员导出指定云桌面镜像系统镜像至USB移动存储设备，支持导出过程中查看进度、传输速度等信息；</w:t>
            </w:r>
          </w:p>
          <w:p w14:paraId="142E33EA">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7.终端设备配置和不配置管理平台与服务器，均支持更新镜像，支持将差分盘数据更新至原镜像，也可以另存为新镜像，支持更新过程中查看进度、传输速度等信息；</w:t>
            </w:r>
          </w:p>
          <w:p w14:paraId="7D1BAD2B">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8.支持镜像分层差分盘技术，用于存储用户系统盘产生的数据。</w:t>
            </w:r>
          </w:p>
          <w:p w14:paraId="3A92C8C4">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三.云桌面使用</w:t>
            </w:r>
          </w:p>
          <w:p w14:paraId="13A1E192">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1.支持高清显示，Windows、统信桌面操作系统、麒麟桌面操作系统等不同的云桌面中均支持不低于4K分辨率，不低于29帧，不低于50M码率的高清视频流畅解码播放；</w:t>
            </w:r>
          </w:p>
          <w:p w14:paraId="45A8BF10">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2.支持在云桌面中可以正常使用VMware、androidstudio等需要运行虚拟机的软件；</w:t>
            </w:r>
          </w:p>
          <w:p w14:paraId="2EE512C5">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3.支持在Windows11云桌面中使用DirectX诊断工具，DirectDraw加速、Direct3D加速、AGP纹理加速、DirectX12旗舰版均已启用；</w:t>
            </w:r>
          </w:p>
          <w:p w14:paraId="79B89224">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4.支持使用物理GPU的HDCP高带宽数字内容保护功能，开启HDCP功能后，显示画面无法被视频采集卡等设备盗取；</w:t>
            </w:r>
          </w:p>
          <w:p w14:paraId="50E5E2AA">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5.支持统一互通的用户身份认证服务，账号登录进入云桌面镜像后，打开教学白板软件、学生行为评价软件的教学应用工具时无需再次输入账号密码重复登录；</w:t>
            </w:r>
          </w:p>
          <w:p w14:paraId="5D3304CB">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6.支持配置管理平台地址，支持搜索发现网络中的管理平台（不需要手动配置管理服务器IP地址），同时也支持手动指定管理平台，支持检测管理平台的连通性；同时也支持手机扫码进行关联设置。</w:t>
            </w:r>
          </w:p>
          <w:p w14:paraId="084CBC1F">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四.云桌面管理平台</w:t>
            </w:r>
          </w:p>
          <w:p w14:paraId="252B832F">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1.管理平台采用B/S架构，中文图形化操作界面；无需本地额外部署服务器等设备，通过浏览器打开即可运维管理云桌面终端设备，支持手机扫码登录/账号密码登录完成鉴权；</w:t>
            </w:r>
          </w:p>
          <w:p w14:paraId="33EF5D3E">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2.具备基于广域网统一纳管多分支机构云桌面的能力，支持三层网络、多校区等复杂网络环境安装；</w:t>
            </w:r>
          </w:p>
          <w:p w14:paraId="38333D1C">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3.基于Web浏览器，提供用户统一登录认证功能，包括：手机号码注册、登录、忘记密码、扫码登录、账号管理功能；</w:t>
            </w:r>
          </w:p>
          <w:p w14:paraId="68D4BC9B">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4.支持PC终端设备与云桌面终端设备统一管理，支持在同一个设备分组中添加不同类型的PC和云桌面设备，并支持对选择的PC和云桌面设备的批量操作</w:t>
            </w:r>
          </w:p>
          <w:p w14:paraId="29067C50">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5.支持查看全部设备和分组下设备的运行状态，包括CPU、内存、磁盘的使用率，CPU温度，实时上下行网速与上下行网络流量；</w:t>
            </w:r>
          </w:p>
          <w:p w14:paraId="379FFC04">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6.支持终端发现，无需安装插件或程序，仅通过浏览器即可扫描局域网内可访问互联网的终端设备进行批量配置，包括关联学校、关联分组、设置名称、配置网络；</w:t>
            </w:r>
          </w:p>
          <w:p w14:paraId="111C2A5E">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7.支持远程管理终端设备，通过管理平台进行开机、关机、重启、还原、初始化、删除、配置更改、硬件信息查看、桌面运行状态查看等；</w:t>
            </w:r>
          </w:p>
          <w:p w14:paraId="094EC7EE">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8.支持配置终端设备的使用方式统一配置，可配置成开机自动启动云桌面镜像或进入云桌面系统；</w:t>
            </w:r>
          </w:p>
          <w:p w14:paraId="1F9C8716">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9.支持配置终端设备使用鉴权方式统一配置，可配置成仅使用无账号登录、仅使用有账号登录、同时启用两种登录方式，支持同时配置不同登录方式的还原设置；</w:t>
            </w:r>
          </w:p>
          <w:p w14:paraId="4D688B24">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10.支持终端设备自助恢复系统，启用后终端设备在云桌面镜像系统无法启动、系统异常时，可进行系统恢复（智能交互平板、智慧黑板类型的大屏终端支持手势在屏幕上调取触摸中控菜单操作恢复)；</w:t>
            </w:r>
          </w:p>
          <w:p w14:paraId="7A7E70C3">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11.提供组织管理员管理功能，包括：管理员添加、移除和转移，同时支持设置管理员的管理权限，包括：组织管理，系统管理员管理，角色权限，工作台配置，应用管理，区域语言和操作日志；</w:t>
            </w:r>
          </w:p>
          <w:p w14:paraId="534CD541">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12.教职工管理：支持管理员手动添加教职工，教职工信息包括：教工号，姓名，手机号码，角色，管理范围；添加方式包括：Excel批量导入，批量复制，手动添加；支持导出，查询，删除教职工；教职工支持设置部门组织架构，支持多级组织架构，支持在组织架构节点上导入用户；</w:t>
            </w:r>
          </w:p>
          <w:p w14:paraId="0302523B">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13.支持学校自定义角色组，针对角色可设置功能权限；支持自定义角色的管理范围；</w:t>
            </w:r>
          </w:p>
          <w:p w14:paraId="2B58F796">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14.支持同一分组中的不同设备，分别设置不同的登录模式和还原策略。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439D">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DC60">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r>
      <w:tr w14:paraId="5B44A4F9">
        <w:tblPrEx>
          <w:tblCellMar>
            <w:top w:w="0" w:type="dxa"/>
            <w:left w:w="108" w:type="dxa"/>
            <w:bottom w:w="0" w:type="dxa"/>
            <w:right w:w="108" w:type="dxa"/>
          </w:tblCellMar>
        </w:tblPrEx>
        <w:trPr>
          <w:trHeight w:val="4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A38A">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FAFC">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机房教学软件</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AA7F">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一.整体设计</w:t>
            </w:r>
          </w:p>
          <w:p w14:paraId="7D014A42">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1.登录方式多样性：支持账号/密码和手机微信扫码两种登录方式；</w:t>
            </w:r>
          </w:p>
          <w:p w14:paraId="5057B781">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2.设备管理：可实现实时监控学生机画面、以及进行统一的教学管理，文件共享和回收；</w:t>
            </w:r>
          </w:p>
          <w:p w14:paraId="3A765943">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3.人员管理：学校超级管理员可以添加教师和管理员的角色，添加之后管理员能够绑定设备和进行正常的授课工作，教师只能在终端应用软件进行授课操作；</w:t>
            </w:r>
          </w:p>
          <w:p w14:paraId="34A63AFB">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4.教师云空间：支持老师自定义上传、存储文件内容。支持上传的格式有：文档：ppt、pptx、word、pdf;图片：bmp、png、jpg、jpeg、gif;音视频：mp3、wav、ogg、aac、mp4。</w:t>
            </w:r>
          </w:p>
          <w:p w14:paraId="2EFDFDE6">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二.课堂教学</w:t>
            </w:r>
          </w:p>
          <w:p w14:paraId="795ADF1F">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 支持教师广播</w:t>
            </w:r>
          </w:p>
          <w:p w14:paraId="7E0B79C5">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2. 支持教师广播批注</w:t>
            </w:r>
          </w:p>
          <w:p w14:paraId="29358A24">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3. 支持手写智能识别</w:t>
            </w:r>
          </w:p>
          <w:p w14:paraId="296994AA">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 支持学生演示</w:t>
            </w:r>
          </w:p>
          <w:p w14:paraId="71386242">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 支持下发课堂活动</w:t>
            </w:r>
          </w:p>
          <w:p w14:paraId="366D5AFE">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 支持课堂活动作答</w:t>
            </w:r>
          </w:p>
          <w:p w14:paraId="7B1EC0F8">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 支持学生未进入课堂通知</w:t>
            </w:r>
          </w:p>
          <w:p w14:paraId="7A1EB8D5">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8. 支持切换课堂通知</w:t>
            </w:r>
          </w:p>
          <w:p w14:paraId="6244CBB8">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三.作业管理</w:t>
            </w:r>
          </w:p>
          <w:p w14:paraId="059A9D4C">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 支持教学白板课件同步</w:t>
            </w:r>
          </w:p>
          <w:p w14:paraId="728FC7BC">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2. 支持文件上传</w:t>
            </w:r>
          </w:p>
          <w:p w14:paraId="73586C09">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3.文件共享</w:t>
            </w:r>
          </w:p>
          <w:p w14:paraId="16FCA5E0">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4. 支持授课班级状态</w:t>
            </w:r>
          </w:p>
          <w:p w14:paraId="79BE02A5">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5. 支持文件查看</w:t>
            </w:r>
          </w:p>
          <w:p w14:paraId="6D13F51F">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6. 支持作业回收进度查看</w:t>
            </w:r>
          </w:p>
          <w:p w14:paraId="09652426">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7. 支持文件传输</w:t>
            </w:r>
          </w:p>
          <w:p w14:paraId="6166D241">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8. 支持导入文件共享</w:t>
            </w:r>
          </w:p>
          <w:p w14:paraId="7D82EB7A">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四.课堂管理</w:t>
            </w:r>
          </w:p>
          <w:p w14:paraId="46A9B50D">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 支持黑屏管控</w:t>
            </w:r>
          </w:p>
          <w:p w14:paraId="4E0B0C0B">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2. 支持离线自动黑屏</w:t>
            </w:r>
          </w:p>
          <w:p w14:paraId="214DE214">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3. 支持设备环境检测</w:t>
            </w:r>
          </w:p>
          <w:p w14:paraId="4ED96608">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 支持程序限制</w:t>
            </w:r>
          </w:p>
          <w:p w14:paraId="087B5116">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5. 支持自动获取学生端应用环境</w:t>
            </w:r>
          </w:p>
          <w:p w14:paraId="7E7E169A">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6. 支持违规使用记录</w:t>
            </w:r>
          </w:p>
          <w:p w14:paraId="47AFD6A3">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7. 支持一键禁用违规应用</w:t>
            </w:r>
          </w:p>
          <w:p w14:paraId="3F0B1A1A">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9. 支持应用防卸载</w:t>
            </w:r>
          </w:p>
          <w:p w14:paraId="19B5658C">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10. 支持应用进程防杀</w:t>
            </w:r>
          </w:p>
          <w:p w14:paraId="655CBFF6">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11. 支持学生画面监看</w:t>
            </w:r>
          </w:p>
          <w:p w14:paraId="7CF3CA19">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五.学生管理</w:t>
            </w:r>
          </w:p>
          <w:p w14:paraId="53A64071">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1.学生名单管理</w:t>
            </w:r>
          </w:p>
          <w:p w14:paraId="55243902">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2.教师名单管理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24A5">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BF06">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r>
      <w:tr w14:paraId="262D1719">
        <w:tblPrEx>
          <w:tblCellMar>
            <w:top w:w="0" w:type="dxa"/>
            <w:left w:w="108" w:type="dxa"/>
            <w:bottom w:w="0" w:type="dxa"/>
            <w:right w:w="108" w:type="dxa"/>
          </w:tblCellMar>
        </w:tblPrEx>
        <w:trPr>
          <w:trHeight w:val="4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AE0F">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884E">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新能源汽车故障诊断仿真软件</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3AB3">
            <w:pPr>
              <w:widowControl/>
              <w:numPr>
                <w:ilvl w:val="0"/>
                <w:numId w:val="2"/>
              </w:numPr>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整体设计要求</w:t>
            </w:r>
          </w:p>
          <w:p w14:paraId="282AB41B">
            <w:pPr>
              <w:widowControl/>
              <w:numPr>
                <w:ilvl w:val="0"/>
                <w:numId w:val="2"/>
              </w:numPr>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1.与教育部2023年全国院校技能大赛中职组的“新能源汽车维修”项目车型一致</w:t>
            </w:r>
          </w:p>
          <w:p w14:paraId="470D89BF">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 xml:space="preserve"> 2.教师可以使用软件进行示范演示教学，学生可以使用软件自主实训；</w:t>
            </w:r>
          </w:p>
          <w:p w14:paraId="717DA98C">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3.场景中的各类模型需按照1:1进行建模，各种仪器的操作流程需贴近实际；</w:t>
            </w:r>
          </w:p>
          <w:p w14:paraId="17F0472D">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4.软件采用C/S架构，可流畅进行3D虚拟交互操作，如：放大、缩小、上下左右平移、360°旋转；</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BD10">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9A59">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r>
      <w:tr w14:paraId="5437038D">
        <w:tblPrEx>
          <w:tblCellMar>
            <w:top w:w="0" w:type="dxa"/>
            <w:left w:w="108" w:type="dxa"/>
            <w:bottom w:w="0" w:type="dxa"/>
            <w:right w:w="108" w:type="dxa"/>
          </w:tblCellMar>
        </w:tblPrEx>
        <w:trPr>
          <w:trHeight w:val="4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4CF2">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9BF7">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数控机床维修仿真软件</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7C1A">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与教育部2023年全国院校技能大赛中职组的一致</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2BBF">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13CF">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r>
      <w:tr w14:paraId="731001E8">
        <w:tblPrEx>
          <w:tblCellMar>
            <w:top w:w="0" w:type="dxa"/>
            <w:left w:w="108" w:type="dxa"/>
            <w:bottom w:w="0" w:type="dxa"/>
            <w:right w:w="108" w:type="dxa"/>
          </w:tblCellMar>
        </w:tblPrEx>
        <w:trPr>
          <w:trHeight w:val="4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2125">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6F87">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计算机技能测试软件</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DA93">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1.系统要求满足安徽省计算机类对口高考技能考试的日常练习要求，系统安装简单；</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8449">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0D7E">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r>
      <w:tr w14:paraId="2E7BEA10">
        <w:tblPrEx>
          <w:tblCellMar>
            <w:top w:w="0" w:type="dxa"/>
            <w:left w:w="108" w:type="dxa"/>
            <w:bottom w:w="0" w:type="dxa"/>
            <w:right w:w="108" w:type="dxa"/>
          </w:tblCellMar>
        </w:tblPrEx>
        <w:trPr>
          <w:trHeight w:val="4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69D4">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2415">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终端安全管理系统</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17D7">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1.系统采用客户端-服务端架构，服务端支持级联模式以满足大规模跨地域部署需求。服务端控制中心支持多种部署环境，至少支持X86架构的CentOS 7.6/RedHat7/麒麟V10SP1、UOS20或ARM架构的麒麟V10/UOS20操作系统。客户端支持多类型操作系统同台管理，包括但不限于Windows XP_SP3/Windows Vista ultimate/Windows 7/Windows 8/Windows 10，以及macOS 10.12/10.13/10.14/10.15。支持对国产终端进行统一管理，包括但不限于麒麟V10/麒麟V10 SP1/统信UOS。支持CentOS 6.10/7.7/7.9，Ubuntu 16.04 LTS/18.04.4 LTS/20、龙蜥操作系统等，提供≥50个客户端授权，提供3年软件及授权升级服务；</w:t>
            </w:r>
          </w:p>
          <w:p w14:paraId="4FC0268C">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2.支持终端用户提交故障信息并可上传相关附件，管理员收到信息后可查阅并处理。支持终端用户提交意见反馈信息，管理员收到信息后可查阅并处理；提供产品功能截图。</w:t>
            </w:r>
          </w:p>
          <w:p w14:paraId="130F8ABD">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3.具备云端样本鉴定能力，云端具备300亿+样本数据，有效针对各种病毒文件进行查杀；</w:t>
            </w:r>
          </w:p>
          <w:p w14:paraId="6A4B106A">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4.防病毒功能要支持脚本类型的病毒查杀，支持基于脚本类型判断的病毒检测相关技术，通过预设数量的脚本作为样本，计算特征向量建立分类模型，由此建立的分类模型可以对待测脚本的类型进行判定，根据判定结果把脚本提供给对应的脚本引擎进行处理</w:t>
            </w:r>
          </w:p>
          <w:p w14:paraId="30935136">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5.针对Windows64位操作系统，可利用CPU的硬件虚拟化机制，增强64位系统的安全防护，提供核晶防护功能</w:t>
            </w:r>
          </w:p>
          <w:p w14:paraId="6D991E75">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6.提供针对域名、IP、URL、文件hash、邮箱地址等信息进行威胁查询，可获取解析记录、相关证书、子域名信息、WHOIS日志、通讯样本、资产状态、恶意网址、公开报告等信息</w:t>
            </w:r>
          </w:p>
          <w:p w14:paraId="4F164A76">
            <w:pPr>
              <w:widowControl/>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7.支持补丁分发灰度发布功能</w:t>
            </w:r>
          </w:p>
          <w:p w14:paraId="05C847DC">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产品同时具备公安部颁发的《计算机信息系统安全专用产品销售许可证》网络版防病毒产品（增强级）资质证书和内网主机检测类（基本级）销售许可证书，产品具备泰尔实验室、信通院端点检测与响应产品检测证书；提供相关证明文件。</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5992">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ECF5">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r>
      <w:tr w14:paraId="65BFB453">
        <w:tblPrEx>
          <w:tblCellMar>
            <w:top w:w="0" w:type="dxa"/>
            <w:left w:w="108" w:type="dxa"/>
            <w:bottom w:w="0" w:type="dxa"/>
            <w:right w:w="108" w:type="dxa"/>
          </w:tblCellMar>
        </w:tblPrEx>
        <w:trPr>
          <w:trHeight w:val="4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59C3">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F7F5">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移动式教学一体机</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7383">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一．整体设计要求如下：</w:t>
            </w:r>
          </w:p>
          <w:p w14:paraId="47AEA189">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1.整机屏幕采用86英寸超高清LED液晶显示器，显示比例16:9，分辨率3840×2160；</w:t>
            </w:r>
          </w:p>
          <w:p w14:paraId="7B5AB14F">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三.电脑模块要求如下：</w:t>
            </w:r>
          </w:p>
          <w:p w14:paraId="19C051EF">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1.搭载Intel酷睿系列i5以上CPU，内存8GBDDR4以上，硬盘256GB固态硬盘以上。和整机的连接采用万兆级接口，传输速率≥10Gbps；</w:t>
            </w:r>
          </w:p>
          <w:p w14:paraId="293BE192">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2.采用按压式卡扣，无需工具就可快速拆卸电脑模块。具有标准PC防盗锁孔；</w:t>
            </w:r>
          </w:p>
          <w:p w14:paraId="541E1D22">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3.具有独立非外扩展的视频输出接口：≥1路HDMI。具有独立非外扩展的电脑USB接口：≥3路USB。</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DA54">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041F">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r>
      <w:tr w14:paraId="24C62AD6">
        <w:tblPrEx>
          <w:tblCellMar>
            <w:top w:w="0" w:type="dxa"/>
            <w:left w:w="108" w:type="dxa"/>
            <w:bottom w:w="0" w:type="dxa"/>
            <w:right w:w="108" w:type="dxa"/>
          </w:tblCellMar>
        </w:tblPrEx>
        <w:trPr>
          <w:trHeight w:val="4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5574">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7254">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静电地板</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ED32">
            <w:pPr>
              <w:widowControl/>
              <w:spacing w:line="360" w:lineRule="auto"/>
              <w:jc w:val="left"/>
              <w:textAlignment w:val="center"/>
              <w:rPr>
                <w:rFonts w:ascii="宋体" w:hAnsi="宋体" w:eastAsia="宋体" w:cs="宋体"/>
                <w:color w:val="000000"/>
                <w:sz w:val="24"/>
                <w:szCs w:val="24"/>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29EE">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A4EF">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平方米</w:t>
            </w:r>
          </w:p>
        </w:tc>
      </w:tr>
      <w:tr w14:paraId="700DB14C">
        <w:tblPrEx>
          <w:tblCellMar>
            <w:top w:w="0" w:type="dxa"/>
            <w:left w:w="108" w:type="dxa"/>
            <w:bottom w:w="0" w:type="dxa"/>
            <w:right w:w="108" w:type="dxa"/>
          </w:tblCellMar>
        </w:tblPrEx>
        <w:trPr>
          <w:trHeight w:val="4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FEA0">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7C6C">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教师桌</w:t>
            </w:r>
          </w:p>
        </w:tc>
        <w:tc>
          <w:tcPr>
            <w:tcW w:w="5096" w:type="dxa"/>
            <w:tcBorders>
              <w:top w:val="single" w:color="000000" w:sz="4" w:space="0"/>
              <w:left w:val="single" w:color="000000" w:sz="4" w:space="0"/>
              <w:bottom w:val="single" w:color="000000" w:sz="4" w:space="0"/>
              <w:right w:val="single" w:color="000000" w:sz="4" w:space="0"/>
            </w:tcBorders>
            <w:shd w:val="clear" w:color="auto" w:fill="auto"/>
          </w:tcPr>
          <w:p w14:paraId="0F8C5DA2">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1.规格约：1400MM*650MM*750MM</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FAF3">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3887">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r>
      <w:tr w14:paraId="69248FD0">
        <w:tblPrEx>
          <w:tblCellMar>
            <w:top w:w="0" w:type="dxa"/>
            <w:left w:w="108" w:type="dxa"/>
            <w:bottom w:w="0" w:type="dxa"/>
            <w:right w:w="108" w:type="dxa"/>
          </w:tblCellMar>
        </w:tblPrEx>
        <w:trPr>
          <w:trHeight w:val="4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4999">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563C">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教师椅</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F7FD">
            <w:pPr>
              <w:widowControl/>
              <w:spacing w:line="360" w:lineRule="auto"/>
              <w:jc w:val="left"/>
              <w:textAlignment w:val="center"/>
              <w:rPr>
                <w:rFonts w:ascii="宋体" w:hAnsi="宋体" w:eastAsia="宋体" w:cs="宋体"/>
                <w:color w:val="000000"/>
                <w:sz w:val="24"/>
                <w:szCs w:val="24"/>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9978">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57F7">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把</w:t>
            </w:r>
          </w:p>
        </w:tc>
      </w:tr>
      <w:tr w14:paraId="0572B767">
        <w:tblPrEx>
          <w:tblCellMar>
            <w:top w:w="0" w:type="dxa"/>
            <w:left w:w="108" w:type="dxa"/>
            <w:bottom w:w="0" w:type="dxa"/>
            <w:right w:w="108" w:type="dxa"/>
          </w:tblCellMar>
        </w:tblPrEx>
        <w:trPr>
          <w:trHeight w:val="4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8F71">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40BA">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学生桌椅</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A83D">
            <w:pPr>
              <w:pStyle w:val="15"/>
              <w:widowControl/>
              <w:numPr>
                <w:ilvl w:val="0"/>
                <w:numId w:val="3"/>
              </w:numPr>
              <w:spacing w:line="360" w:lineRule="auto"/>
              <w:ind w:firstLineChars="0"/>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桌子规格约：1400mm*600mm*750mm</w:t>
            </w:r>
          </w:p>
          <w:p w14:paraId="464F28EA">
            <w:pPr>
              <w:widowControl/>
              <w:spacing w:line="360" w:lineRule="auto"/>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2.钢木方凳规格约：340*240*420mm</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9B80">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9C4A">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r>
      <w:tr w14:paraId="3BAFD14C">
        <w:tblPrEx>
          <w:tblCellMar>
            <w:top w:w="0" w:type="dxa"/>
            <w:left w:w="108" w:type="dxa"/>
            <w:bottom w:w="0" w:type="dxa"/>
            <w:right w:w="108" w:type="dxa"/>
          </w:tblCellMar>
        </w:tblPrEx>
        <w:trPr>
          <w:trHeight w:val="4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F2E1">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9559">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交换机</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77A9">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1.固化千兆电接口≥24个，1G SFP光接口≥4个；</w:t>
            </w:r>
          </w:p>
          <w:p w14:paraId="0BDEE4C1">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2.交换容量≥3.36Tbps， 转发性能≥126Mpps。</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39D3">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8AA5">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r>
      <w:tr w14:paraId="5FA588A0">
        <w:tblPrEx>
          <w:tblCellMar>
            <w:top w:w="0" w:type="dxa"/>
            <w:left w:w="108" w:type="dxa"/>
            <w:bottom w:w="0" w:type="dxa"/>
            <w:right w:w="108" w:type="dxa"/>
          </w:tblCellMar>
        </w:tblPrEx>
        <w:trPr>
          <w:trHeight w:val="4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C7BD">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A5A6">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音频主机</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7374">
            <w:pPr>
              <w:widowControl/>
              <w:spacing w:line="360" w:lineRule="auto"/>
              <w:jc w:val="left"/>
              <w:textAlignment w:val="center"/>
              <w:rPr>
                <w:rFonts w:ascii="宋体" w:hAnsi="宋体" w:eastAsia="宋体" w:cs="宋体"/>
                <w:color w:val="000000"/>
                <w:sz w:val="24"/>
                <w:szCs w:val="24"/>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5C7B">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4D14">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r>
      <w:tr w14:paraId="2F0DBB68">
        <w:tblPrEx>
          <w:tblCellMar>
            <w:top w:w="0" w:type="dxa"/>
            <w:left w:w="108" w:type="dxa"/>
            <w:bottom w:w="0" w:type="dxa"/>
            <w:right w:w="108" w:type="dxa"/>
          </w:tblCellMar>
        </w:tblPrEx>
        <w:trPr>
          <w:trHeight w:val="4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1510">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36F8">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小振膜电容麦克风</w:t>
            </w:r>
          </w:p>
        </w:tc>
        <w:tc>
          <w:tcPr>
            <w:tcW w:w="5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2544">
            <w:pPr>
              <w:widowControl/>
              <w:spacing w:line="360" w:lineRule="auto"/>
              <w:jc w:val="left"/>
              <w:textAlignment w:val="center"/>
              <w:rPr>
                <w:rFonts w:ascii="宋体" w:hAnsi="宋体" w:eastAsia="宋体" w:cs="宋体"/>
                <w:color w:val="000000"/>
                <w:sz w:val="24"/>
                <w:szCs w:val="24"/>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7D71">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7A49">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支</w:t>
            </w:r>
          </w:p>
        </w:tc>
      </w:tr>
      <w:tr w14:paraId="429A270F">
        <w:tblPrEx>
          <w:tblCellMar>
            <w:top w:w="0" w:type="dxa"/>
            <w:left w:w="108" w:type="dxa"/>
            <w:bottom w:w="0" w:type="dxa"/>
            <w:right w:w="108" w:type="dxa"/>
          </w:tblCellMar>
        </w:tblPrEx>
        <w:trPr>
          <w:trHeight w:val="400" w:hRule="atLeast"/>
          <w:jc w:val="center"/>
        </w:trPr>
        <w:tc>
          <w:tcPr>
            <w:tcW w:w="750" w:type="dxa"/>
            <w:tcBorders>
              <w:top w:val="single" w:color="000000" w:sz="4" w:space="0"/>
              <w:left w:val="single" w:color="000000" w:sz="4" w:space="0"/>
              <w:bottom w:val="single" w:color="auto" w:sz="4" w:space="0"/>
              <w:right w:val="single" w:color="000000" w:sz="4" w:space="0"/>
            </w:tcBorders>
            <w:shd w:val="clear" w:color="auto" w:fill="auto"/>
            <w:vAlign w:val="center"/>
          </w:tcPr>
          <w:p w14:paraId="2ACD1EAB">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22</w:t>
            </w:r>
          </w:p>
        </w:tc>
        <w:tc>
          <w:tcPr>
            <w:tcW w:w="1525" w:type="dxa"/>
            <w:tcBorders>
              <w:top w:val="single" w:color="000000" w:sz="4" w:space="0"/>
              <w:left w:val="single" w:color="000000" w:sz="4" w:space="0"/>
              <w:bottom w:val="single" w:color="auto" w:sz="4" w:space="0"/>
              <w:right w:val="single" w:color="000000" w:sz="4" w:space="0"/>
            </w:tcBorders>
            <w:shd w:val="clear" w:color="auto" w:fill="auto"/>
            <w:vAlign w:val="center"/>
          </w:tcPr>
          <w:p w14:paraId="1C8798F7">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教学音箱</w:t>
            </w:r>
          </w:p>
        </w:tc>
        <w:tc>
          <w:tcPr>
            <w:tcW w:w="5096" w:type="dxa"/>
            <w:tcBorders>
              <w:top w:val="single" w:color="000000" w:sz="4" w:space="0"/>
              <w:left w:val="single" w:color="000000" w:sz="4" w:space="0"/>
              <w:bottom w:val="single" w:color="auto" w:sz="4" w:space="0"/>
              <w:right w:val="single" w:color="000000" w:sz="4" w:space="0"/>
            </w:tcBorders>
            <w:shd w:val="clear" w:color="auto" w:fill="auto"/>
            <w:vAlign w:val="center"/>
          </w:tcPr>
          <w:p w14:paraId="6382093F">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1.频率响应：120Hz-20KHz；</w:t>
            </w:r>
          </w:p>
          <w:p w14:paraId="3BBBD909">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2.额定阻抗：6Ω；</w:t>
            </w:r>
          </w:p>
          <w:p w14:paraId="3150CC0C">
            <w:pPr>
              <w:widowControl/>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3.灵敏度：88dB；</w:t>
            </w:r>
          </w:p>
          <w:p w14:paraId="72357035">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4.匹配功率：20W-60W；</w:t>
            </w:r>
          </w:p>
        </w:tc>
        <w:tc>
          <w:tcPr>
            <w:tcW w:w="813" w:type="dxa"/>
            <w:tcBorders>
              <w:top w:val="single" w:color="000000" w:sz="4" w:space="0"/>
              <w:left w:val="single" w:color="000000" w:sz="4" w:space="0"/>
              <w:bottom w:val="single" w:color="auto" w:sz="4" w:space="0"/>
              <w:right w:val="single" w:color="000000" w:sz="4" w:space="0"/>
            </w:tcBorders>
            <w:shd w:val="clear" w:color="auto" w:fill="auto"/>
            <w:vAlign w:val="center"/>
          </w:tcPr>
          <w:p w14:paraId="100488FA">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800" w:type="dxa"/>
            <w:tcBorders>
              <w:top w:val="single" w:color="000000" w:sz="4" w:space="0"/>
              <w:left w:val="single" w:color="000000" w:sz="4" w:space="0"/>
              <w:bottom w:val="single" w:color="auto" w:sz="4" w:space="0"/>
              <w:right w:val="single" w:color="000000" w:sz="4" w:space="0"/>
            </w:tcBorders>
            <w:shd w:val="clear" w:color="auto" w:fill="auto"/>
            <w:vAlign w:val="center"/>
          </w:tcPr>
          <w:p w14:paraId="2D2D725C">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对</w:t>
            </w:r>
          </w:p>
        </w:tc>
      </w:tr>
      <w:tr w14:paraId="382B6ED9">
        <w:tblPrEx>
          <w:tblCellMar>
            <w:top w:w="0" w:type="dxa"/>
            <w:left w:w="108" w:type="dxa"/>
            <w:bottom w:w="0" w:type="dxa"/>
            <w:right w:w="108" w:type="dxa"/>
          </w:tblCellMar>
        </w:tblPrEx>
        <w:trPr>
          <w:trHeight w:val="400" w:hRule="atLeast"/>
          <w:jc w:val="center"/>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BB272D1">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23</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14:paraId="45B7FB26">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系统集成安装调试</w:t>
            </w:r>
          </w:p>
        </w:tc>
        <w:tc>
          <w:tcPr>
            <w:tcW w:w="5096" w:type="dxa"/>
            <w:tcBorders>
              <w:top w:val="single" w:color="auto" w:sz="4" w:space="0"/>
              <w:left w:val="single" w:color="auto" w:sz="4" w:space="0"/>
              <w:bottom w:val="single" w:color="auto" w:sz="4" w:space="0"/>
              <w:right w:val="single" w:color="auto" w:sz="4" w:space="0"/>
            </w:tcBorders>
            <w:shd w:val="clear" w:color="auto" w:fill="auto"/>
            <w:vAlign w:val="center"/>
          </w:tcPr>
          <w:p w14:paraId="1CD6EED4">
            <w:pPr>
              <w:widowControl/>
              <w:spacing w:line="360" w:lineRule="auto"/>
              <w:jc w:val="left"/>
              <w:textAlignment w:val="center"/>
              <w:rPr>
                <w:rFonts w:ascii="宋体" w:hAnsi="宋体" w:eastAsia="宋体" w:cs="宋体"/>
                <w:color w:val="000000"/>
                <w:sz w:val="24"/>
                <w:szCs w:val="24"/>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6C9190A1">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2F59EDC5">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项</w:t>
            </w:r>
          </w:p>
        </w:tc>
      </w:tr>
    </w:tbl>
    <w:p w14:paraId="5AA411CB"/>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吀">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2BF5F">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C8F70">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6BC8F70">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E115E"/>
    <w:multiLevelType w:val="singleLevel"/>
    <w:tmpl w:val="A9DE115E"/>
    <w:lvl w:ilvl="0" w:tentative="0">
      <w:start w:val="1"/>
      <w:numFmt w:val="chineseCounting"/>
      <w:suff w:val="nothing"/>
      <w:lvlText w:val="%1．"/>
      <w:lvlJc w:val="left"/>
      <w:rPr>
        <w:rFonts w:hint="eastAsia"/>
      </w:rPr>
    </w:lvl>
  </w:abstractNum>
  <w:abstractNum w:abstractNumId="1">
    <w:nsid w:val="0752580A"/>
    <w:multiLevelType w:val="singleLevel"/>
    <w:tmpl w:val="0752580A"/>
    <w:lvl w:ilvl="0" w:tentative="0">
      <w:start w:val="1"/>
      <w:numFmt w:val="decimal"/>
      <w:lvlText w:val="%1."/>
      <w:lvlJc w:val="left"/>
      <w:pPr>
        <w:tabs>
          <w:tab w:val="left" w:pos="312"/>
        </w:tabs>
      </w:pPr>
    </w:lvl>
  </w:abstractNum>
  <w:abstractNum w:abstractNumId="2">
    <w:nsid w:val="747B532B"/>
    <w:multiLevelType w:val="multilevel"/>
    <w:tmpl w:val="747B532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jNmUxODgzNDk1YTNiZmUwNDNjNmI4NTI1ZDJhMTMifQ=="/>
  </w:docVars>
  <w:rsids>
    <w:rsidRoot w:val="00D55DF4"/>
    <w:rsid w:val="00011FD2"/>
    <w:rsid w:val="00014FA4"/>
    <w:rsid w:val="00015569"/>
    <w:rsid w:val="00021E6E"/>
    <w:rsid w:val="000356F9"/>
    <w:rsid w:val="0004475F"/>
    <w:rsid w:val="00050D67"/>
    <w:rsid w:val="0005161F"/>
    <w:rsid w:val="00053AC1"/>
    <w:rsid w:val="000601A0"/>
    <w:rsid w:val="00060B26"/>
    <w:rsid w:val="00072EEC"/>
    <w:rsid w:val="000824A1"/>
    <w:rsid w:val="00084AA9"/>
    <w:rsid w:val="0008632A"/>
    <w:rsid w:val="000939DF"/>
    <w:rsid w:val="00094C45"/>
    <w:rsid w:val="00095987"/>
    <w:rsid w:val="0009740F"/>
    <w:rsid w:val="000A15D6"/>
    <w:rsid w:val="000A513C"/>
    <w:rsid w:val="000B35A6"/>
    <w:rsid w:val="000C2C41"/>
    <w:rsid w:val="000D33D4"/>
    <w:rsid w:val="000E0680"/>
    <w:rsid w:val="000E786A"/>
    <w:rsid w:val="001038C7"/>
    <w:rsid w:val="001038FE"/>
    <w:rsid w:val="0010692B"/>
    <w:rsid w:val="00107986"/>
    <w:rsid w:val="00111632"/>
    <w:rsid w:val="00116F36"/>
    <w:rsid w:val="0012342F"/>
    <w:rsid w:val="00140515"/>
    <w:rsid w:val="00141417"/>
    <w:rsid w:val="00152B81"/>
    <w:rsid w:val="00154914"/>
    <w:rsid w:val="001612F3"/>
    <w:rsid w:val="001616AD"/>
    <w:rsid w:val="001641DB"/>
    <w:rsid w:val="0016678D"/>
    <w:rsid w:val="00170742"/>
    <w:rsid w:val="00190402"/>
    <w:rsid w:val="001952C9"/>
    <w:rsid w:val="001A349A"/>
    <w:rsid w:val="001B4A49"/>
    <w:rsid w:val="001C1009"/>
    <w:rsid w:val="001C6DBC"/>
    <w:rsid w:val="001D3D18"/>
    <w:rsid w:val="001E10D9"/>
    <w:rsid w:val="001E1F09"/>
    <w:rsid w:val="001F0627"/>
    <w:rsid w:val="001F480B"/>
    <w:rsid w:val="00225369"/>
    <w:rsid w:val="00242827"/>
    <w:rsid w:val="00242BD8"/>
    <w:rsid w:val="002447FF"/>
    <w:rsid w:val="00264367"/>
    <w:rsid w:val="002659CA"/>
    <w:rsid w:val="002667E3"/>
    <w:rsid w:val="002713AC"/>
    <w:rsid w:val="00292384"/>
    <w:rsid w:val="002931BB"/>
    <w:rsid w:val="002A3B48"/>
    <w:rsid w:val="002B7921"/>
    <w:rsid w:val="002C41EC"/>
    <w:rsid w:val="002C579E"/>
    <w:rsid w:val="002C7841"/>
    <w:rsid w:val="002D25BC"/>
    <w:rsid w:val="002E0872"/>
    <w:rsid w:val="00312F68"/>
    <w:rsid w:val="0031568C"/>
    <w:rsid w:val="003219FD"/>
    <w:rsid w:val="00333A56"/>
    <w:rsid w:val="00336E81"/>
    <w:rsid w:val="00342A2D"/>
    <w:rsid w:val="00342D38"/>
    <w:rsid w:val="003534E9"/>
    <w:rsid w:val="00384E0D"/>
    <w:rsid w:val="003938D2"/>
    <w:rsid w:val="00393CE0"/>
    <w:rsid w:val="003B7487"/>
    <w:rsid w:val="003C7CA0"/>
    <w:rsid w:val="003D5D6E"/>
    <w:rsid w:val="003D6F3B"/>
    <w:rsid w:val="003E4EDB"/>
    <w:rsid w:val="003F58E6"/>
    <w:rsid w:val="004120BB"/>
    <w:rsid w:val="00413662"/>
    <w:rsid w:val="00423C33"/>
    <w:rsid w:val="00432720"/>
    <w:rsid w:val="0043465A"/>
    <w:rsid w:val="0043717E"/>
    <w:rsid w:val="00443C0B"/>
    <w:rsid w:val="0048365B"/>
    <w:rsid w:val="00487CFA"/>
    <w:rsid w:val="004939CD"/>
    <w:rsid w:val="004A178F"/>
    <w:rsid w:val="004A726A"/>
    <w:rsid w:val="004A7BCE"/>
    <w:rsid w:val="004C15BC"/>
    <w:rsid w:val="004C4591"/>
    <w:rsid w:val="004C60F6"/>
    <w:rsid w:val="004D09D3"/>
    <w:rsid w:val="004D539C"/>
    <w:rsid w:val="004E3CE8"/>
    <w:rsid w:val="005037BF"/>
    <w:rsid w:val="00503983"/>
    <w:rsid w:val="00504461"/>
    <w:rsid w:val="0050684C"/>
    <w:rsid w:val="0050767B"/>
    <w:rsid w:val="0050793E"/>
    <w:rsid w:val="00520A36"/>
    <w:rsid w:val="00521E34"/>
    <w:rsid w:val="00542084"/>
    <w:rsid w:val="00544BEF"/>
    <w:rsid w:val="00546ED4"/>
    <w:rsid w:val="0055127B"/>
    <w:rsid w:val="0055237A"/>
    <w:rsid w:val="005677AA"/>
    <w:rsid w:val="0058065C"/>
    <w:rsid w:val="0058201E"/>
    <w:rsid w:val="005B03AA"/>
    <w:rsid w:val="005B39C8"/>
    <w:rsid w:val="005B7633"/>
    <w:rsid w:val="005C38B7"/>
    <w:rsid w:val="005C51FC"/>
    <w:rsid w:val="005C6D40"/>
    <w:rsid w:val="005C7A0E"/>
    <w:rsid w:val="005D12A5"/>
    <w:rsid w:val="005D28AC"/>
    <w:rsid w:val="005D45D2"/>
    <w:rsid w:val="005E3263"/>
    <w:rsid w:val="005F669C"/>
    <w:rsid w:val="005F7385"/>
    <w:rsid w:val="0060156A"/>
    <w:rsid w:val="00622E4B"/>
    <w:rsid w:val="00635642"/>
    <w:rsid w:val="00636444"/>
    <w:rsid w:val="006468A9"/>
    <w:rsid w:val="0065732A"/>
    <w:rsid w:val="0066371F"/>
    <w:rsid w:val="006A6908"/>
    <w:rsid w:val="006B184E"/>
    <w:rsid w:val="006C6AF7"/>
    <w:rsid w:val="006D4A4C"/>
    <w:rsid w:val="007043B4"/>
    <w:rsid w:val="00706873"/>
    <w:rsid w:val="00707DFE"/>
    <w:rsid w:val="00726F29"/>
    <w:rsid w:val="00737DA9"/>
    <w:rsid w:val="00737F85"/>
    <w:rsid w:val="00746BB6"/>
    <w:rsid w:val="00747259"/>
    <w:rsid w:val="00750E80"/>
    <w:rsid w:val="00754C61"/>
    <w:rsid w:val="0075783E"/>
    <w:rsid w:val="00765C83"/>
    <w:rsid w:val="00772884"/>
    <w:rsid w:val="007A30B5"/>
    <w:rsid w:val="007B0AAD"/>
    <w:rsid w:val="007B58F0"/>
    <w:rsid w:val="007C2FA8"/>
    <w:rsid w:val="007D003F"/>
    <w:rsid w:val="007D5B14"/>
    <w:rsid w:val="00815EFD"/>
    <w:rsid w:val="00835252"/>
    <w:rsid w:val="008536F4"/>
    <w:rsid w:val="008537AB"/>
    <w:rsid w:val="00853CCE"/>
    <w:rsid w:val="00855605"/>
    <w:rsid w:val="00857105"/>
    <w:rsid w:val="00861DD5"/>
    <w:rsid w:val="00867D0C"/>
    <w:rsid w:val="008813CB"/>
    <w:rsid w:val="008821F4"/>
    <w:rsid w:val="008A1B9D"/>
    <w:rsid w:val="008A5530"/>
    <w:rsid w:val="008A5B4C"/>
    <w:rsid w:val="008A789A"/>
    <w:rsid w:val="008B19DB"/>
    <w:rsid w:val="008C214A"/>
    <w:rsid w:val="008D3A3E"/>
    <w:rsid w:val="008D3B02"/>
    <w:rsid w:val="008D7B3D"/>
    <w:rsid w:val="008E3A0C"/>
    <w:rsid w:val="008E4F54"/>
    <w:rsid w:val="008F3561"/>
    <w:rsid w:val="0090273B"/>
    <w:rsid w:val="0093668C"/>
    <w:rsid w:val="00944CF3"/>
    <w:rsid w:val="0095690C"/>
    <w:rsid w:val="00980F73"/>
    <w:rsid w:val="00982F21"/>
    <w:rsid w:val="00994013"/>
    <w:rsid w:val="009B3ECD"/>
    <w:rsid w:val="009B5C4C"/>
    <w:rsid w:val="009C65A7"/>
    <w:rsid w:val="009E2B75"/>
    <w:rsid w:val="00A04A6B"/>
    <w:rsid w:val="00A11A73"/>
    <w:rsid w:val="00A16279"/>
    <w:rsid w:val="00A20FCA"/>
    <w:rsid w:val="00A30397"/>
    <w:rsid w:val="00A37984"/>
    <w:rsid w:val="00A57754"/>
    <w:rsid w:val="00A6379A"/>
    <w:rsid w:val="00A65F39"/>
    <w:rsid w:val="00A75B1A"/>
    <w:rsid w:val="00A76E7D"/>
    <w:rsid w:val="00A9089C"/>
    <w:rsid w:val="00A9577A"/>
    <w:rsid w:val="00A964B2"/>
    <w:rsid w:val="00AA438F"/>
    <w:rsid w:val="00AA74CE"/>
    <w:rsid w:val="00AA7F97"/>
    <w:rsid w:val="00AB63BC"/>
    <w:rsid w:val="00AC2CE4"/>
    <w:rsid w:val="00AC7EFF"/>
    <w:rsid w:val="00AD10EA"/>
    <w:rsid w:val="00AD12F5"/>
    <w:rsid w:val="00AF17BD"/>
    <w:rsid w:val="00AF356A"/>
    <w:rsid w:val="00AF6514"/>
    <w:rsid w:val="00AF69CE"/>
    <w:rsid w:val="00B02F5F"/>
    <w:rsid w:val="00B0523B"/>
    <w:rsid w:val="00B11094"/>
    <w:rsid w:val="00B2455A"/>
    <w:rsid w:val="00B474E7"/>
    <w:rsid w:val="00B47E77"/>
    <w:rsid w:val="00B50CF9"/>
    <w:rsid w:val="00B63956"/>
    <w:rsid w:val="00B668DF"/>
    <w:rsid w:val="00B67BF2"/>
    <w:rsid w:val="00B755F2"/>
    <w:rsid w:val="00B75B0B"/>
    <w:rsid w:val="00B976FF"/>
    <w:rsid w:val="00BA2B63"/>
    <w:rsid w:val="00BB6BBF"/>
    <w:rsid w:val="00BC7C2B"/>
    <w:rsid w:val="00BD4F5D"/>
    <w:rsid w:val="00BD72F2"/>
    <w:rsid w:val="00BE0BE1"/>
    <w:rsid w:val="00BE1675"/>
    <w:rsid w:val="00BF14BB"/>
    <w:rsid w:val="00BF2533"/>
    <w:rsid w:val="00C0168E"/>
    <w:rsid w:val="00C01FCD"/>
    <w:rsid w:val="00C0220F"/>
    <w:rsid w:val="00C03D1E"/>
    <w:rsid w:val="00C3542F"/>
    <w:rsid w:val="00C37F4B"/>
    <w:rsid w:val="00C411E8"/>
    <w:rsid w:val="00C5113E"/>
    <w:rsid w:val="00C5750A"/>
    <w:rsid w:val="00C74594"/>
    <w:rsid w:val="00C7681C"/>
    <w:rsid w:val="00C83ADE"/>
    <w:rsid w:val="00C84D31"/>
    <w:rsid w:val="00C9247F"/>
    <w:rsid w:val="00C96879"/>
    <w:rsid w:val="00CC1AC1"/>
    <w:rsid w:val="00CC2A1E"/>
    <w:rsid w:val="00CC2D72"/>
    <w:rsid w:val="00CC725F"/>
    <w:rsid w:val="00CD2329"/>
    <w:rsid w:val="00CE7463"/>
    <w:rsid w:val="00CF574F"/>
    <w:rsid w:val="00D02CD8"/>
    <w:rsid w:val="00D04D2B"/>
    <w:rsid w:val="00D1256A"/>
    <w:rsid w:val="00D21603"/>
    <w:rsid w:val="00D321AB"/>
    <w:rsid w:val="00D3619B"/>
    <w:rsid w:val="00D42543"/>
    <w:rsid w:val="00D44439"/>
    <w:rsid w:val="00D508FF"/>
    <w:rsid w:val="00D553CF"/>
    <w:rsid w:val="00D55DF4"/>
    <w:rsid w:val="00D66356"/>
    <w:rsid w:val="00D74B72"/>
    <w:rsid w:val="00D81C2E"/>
    <w:rsid w:val="00D86986"/>
    <w:rsid w:val="00D909C9"/>
    <w:rsid w:val="00DA1682"/>
    <w:rsid w:val="00DA28C9"/>
    <w:rsid w:val="00DE2455"/>
    <w:rsid w:val="00DE5AB4"/>
    <w:rsid w:val="00DF3F47"/>
    <w:rsid w:val="00DF45CE"/>
    <w:rsid w:val="00DF7136"/>
    <w:rsid w:val="00E05AB9"/>
    <w:rsid w:val="00E154B3"/>
    <w:rsid w:val="00E50C21"/>
    <w:rsid w:val="00E523B8"/>
    <w:rsid w:val="00E708A4"/>
    <w:rsid w:val="00E70CED"/>
    <w:rsid w:val="00E81DB5"/>
    <w:rsid w:val="00E967A2"/>
    <w:rsid w:val="00EA0FE4"/>
    <w:rsid w:val="00EA4369"/>
    <w:rsid w:val="00EB521B"/>
    <w:rsid w:val="00EB7520"/>
    <w:rsid w:val="00EC07EC"/>
    <w:rsid w:val="00ED0A30"/>
    <w:rsid w:val="00ED442C"/>
    <w:rsid w:val="00EE0F01"/>
    <w:rsid w:val="00EE31CE"/>
    <w:rsid w:val="00EE4B0B"/>
    <w:rsid w:val="00EE500F"/>
    <w:rsid w:val="00F10F47"/>
    <w:rsid w:val="00F133E7"/>
    <w:rsid w:val="00F146E7"/>
    <w:rsid w:val="00F2437D"/>
    <w:rsid w:val="00F267BA"/>
    <w:rsid w:val="00F268CB"/>
    <w:rsid w:val="00F31C58"/>
    <w:rsid w:val="00F50A11"/>
    <w:rsid w:val="00F50CF2"/>
    <w:rsid w:val="00F5592A"/>
    <w:rsid w:val="00F83AF8"/>
    <w:rsid w:val="00F908A2"/>
    <w:rsid w:val="00F90FDD"/>
    <w:rsid w:val="00F92274"/>
    <w:rsid w:val="00FA0624"/>
    <w:rsid w:val="00FA2B27"/>
    <w:rsid w:val="00FA57E8"/>
    <w:rsid w:val="00FB2921"/>
    <w:rsid w:val="00FB3F9B"/>
    <w:rsid w:val="00FC03A1"/>
    <w:rsid w:val="00FC04B7"/>
    <w:rsid w:val="00FD6BE7"/>
    <w:rsid w:val="00FF1C14"/>
    <w:rsid w:val="042437BE"/>
    <w:rsid w:val="0AD049C3"/>
    <w:rsid w:val="0E8A3D06"/>
    <w:rsid w:val="1A333112"/>
    <w:rsid w:val="1AB06C9B"/>
    <w:rsid w:val="1E012619"/>
    <w:rsid w:val="20562CBC"/>
    <w:rsid w:val="292001E4"/>
    <w:rsid w:val="2D0B4FB1"/>
    <w:rsid w:val="2F300F9E"/>
    <w:rsid w:val="33A97BC3"/>
    <w:rsid w:val="37F6575B"/>
    <w:rsid w:val="42E7126C"/>
    <w:rsid w:val="45C66363"/>
    <w:rsid w:val="4657354E"/>
    <w:rsid w:val="504E6683"/>
    <w:rsid w:val="55BC2ABE"/>
    <w:rsid w:val="65147CBD"/>
    <w:rsid w:val="69825989"/>
    <w:rsid w:val="6D8617C0"/>
    <w:rsid w:val="6DF402D2"/>
    <w:rsid w:val="73BD5581"/>
    <w:rsid w:val="74B15CAC"/>
    <w:rsid w:val="78C33D71"/>
    <w:rsid w:val="7CA659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spacing w:after="50" w:afterLines="50"/>
      <w:jc w:val="left"/>
      <w:outlineLvl w:val="0"/>
    </w:pPr>
    <w:rPr>
      <w:rFonts w:ascii="仿宋" w:hAnsi="仿宋" w:eastAsia="黑体" w:cs="仿宋"/>
      <w:b/>
      <w:bCs/>
      <w:color w:val="333333"/>
      <w:sz w:val="52"/>
      <w:szCs w:val="36"/>
    </w:rPr>
  </w:style>
  <w:style w:type="paragraph" w:styleId="3">
    <w:name w:val="heading 2"/>
    <w:basedOn w:val="1"/>
    <w:next w:val="1"/>
    <w:autoRedefine/>
    <w:semiHidden/>
    <w:unhideWhenUsed/>
    <w:qFormat/>
    <w:uiPriority w:val="0"/>
    <w:pPr>
      <w:keepNext/>
      <w:keepLines/>
      <w:spacing w:before="20" w:after="20" w:line="360" w:lineRule="auto"/>
      <w:jc w:val="left"/>
      <w:outlineLvl w:val="1"/>
    </w:pPr>
    <w:rPr>
      <w:rFonts w:ascii="Arial" w:hAnsi="Arial" w:eastAsia="宋体" w:cs="Times New Roman"/>
      <w:b/>
      <w:bCs/>
      <w:sz w:val="28"/>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0"/>
    <w:unhideWhenUsed/>
    <w:qFormat/>
    <w:uiPriority w:val="99"/>
    <w:pPr>
      <w:spacing w:after="120"/>
    </w:pPr>
  </w:style>
  <w:style w:type="paragraph" w:styleId="5">
    <w:name w:val="Body Text Indent"/>
    <w:basedOn w:val="1"/>
    <w:link w:val="18"/>
    <w:semiHidden/>
    <w:unhideWhenUsed/>
    <w:qFormat/>
    <w:uiPriority w:val="99"/>
    <w:pPr>
      <w:spacing w:after="120"/>
      <w:ind w:left="420" w:leftChars="200"/>
    </w:p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link w:val="19"/>
    <w:unhideWhenUsed/>
    <w:qFormat/>
    <w:uiPriority w:val="99"/>
    <w:pPr>
      <w:ind w:firstLine="420" w:firstLineChars="200"/>
    </w:pPr>
    <w:rPr>
      <w:rFonts w:eastAsia="宋体"/>
    </w:rPr>
  </w:style>
  <w:style w:type="table" w:styleId="10">
    <w:name w:val="Table Grid"/>
    <w:basedOn w:val="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列出段落1"/>
    <w:basedOn w:val="1"/>
    <w:qFormat/>
    <w:uiPriority w:val="34"/>
    <w:pPr>
      <w:ind w:firstLine="420" w:firstLineChars="200"/>
    </w:pPr>
    <w:rPr>
      <w:rFonts w:ascii="Calibri" w:hAnsi="Calibri" w:eastAsia="宋体" w:cs="Times New Roman"/>
      <w:szCs w:val="24"/>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paragraph" w:styleId="15">
    <w:name w:val="List Paragraph"/>
    <w:basedOn w:val="1"/>
    <w:qFormat/>
    <w:uiPriority w:val="34"/>
    <w:pPr>
      <w:ind w:firstLine="420" w:firstLineChars="200"/>
    </w:pPr>
    <w:rPr>
      <w:rFonts w:ascii="Calibri" w:hAnsi="Calibri" w:eastAsia="宋体" w:cs="Times New Roman"/>
    </w:rPr>
  </w:style>
  <w:style w:type="paragraph" w:styleId="16">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7">
    <w:name w:val="Default"/>
    <w:qFormat/>
    <w:uiPriority w:val="0"/>
    <w:pPr>
      <w:widowControl w:val="0"/>
      <w:autoSpaceDE w:val="0"/>
      <w:autoSpaceDN w:val="0"/>
      <w:adjustRightInd w:val="0"/>
    </w:pPr>
    <w:rPr>
      <w:rFonts w:ascii="微软雅黑吀" w:eastAsia="微软雅黑吀" w:cs="微软雅黑吀" w:hAnsiTheme="minorHAnsi"/>
      <w:color w:val="000000"/>
      <w:sz w:val="24"/>
      <w:szCs w:val="24"/>
      <w:lang w:val="en-US" w:eastAsia="zh-CN" w:bidi="ar-SA"/>
    </w:rPr>
  </w:style>
  <w:style w:type="character" w:customStyle="1" w:styleId="18">
    <w:name w:val="正文文本缩进 Char"/>
    <w:basedOn w:val="11"/>
    <w:link w:val="5"/>
    <w:semiHidden/>
    <w:qFormat/>
    <w:uiPriority w:val="99"/>
  </w:style>
  <w:style w:type="character" w:customStyle="1" w:styleId="19">
    <w:name w:val="正文首行缩进 2 Char"/>
    <w:basedOn w:val="18"/>
    <w:link w:val="8"/>
    <w:autoRedefine/>
    <w:qFormat/>
    <w:uiPriority w:val="99"/>
    <w:rPr>
      <w:rFonts w:eastAsia="宋体"/>
    </w:rPr>
  </w:style>
  <w:style w:type="character" w:customStyle="1" w:styleId="20">
    <w:name w:val="正文文本 Char"/>
    <w:basedOn w:val="11"/>
    <w:link w:val="4"/>
    <w:qFormat/>
    <w:uiPriority w:val="99"/>
  </w:style>
  <w:style w:type="character" w:customStyle="1" w:styleId="21">
    <w:name w:val="font41"/>
    <w:basedOn w:val="11"/>
    <w:qFormat/>
    <w:uiPriority w:val="0"/>
    <w:rPr>
      <w:rFonts w:hint="eastAsia" w:ascii="宋体" w:hAnsi="宋体" w:eastAsia="宋体" w:cs="宋体"/>
      <w:color w:val="FF0000"/>
      <w:sz w:val="20"/>
      <w:szCs w:val="20"/>
      <w:u w:val="none"/>
    </w:rPr>
  </w:style>
  <w:style w:type="character" w:customStyle="1" w:styleId="22">
    <w:name w:val="font11"/>
    <w:basedOn w:val="11"/>
    <w:autoRedefine/>
    <w:qFormat/>
    <w:uiPriority w:val="0"/>
    <w:rPr>
      <w:rFonts w:hint="eastAsia" w:ascii="宋体" w:hAnsi="宋体" w:eastAsia="宋体" w:cs="宋体"/>
      <w:color w:val="000000"/>
      <w:sz w:val="20"/>
      <w:szCs w:val="20"/>
      <w:u w:val="none"/>
    </w:rPr>
  </w:style>
  <w:style w:type="character" w:customStyle="1" w:styleId="23">
    <w:name w:val="font51"/>
    <w:basedOn w:val="11"/>
    <w:qFormat/>
    <w:uiPriority w:val="0"/>
    <w:rPr>
      <w:rFonts w:hint="eastAsia" w:ascii="宋体" w:hAnsi="宋体" w:eastAsia="宋体" w:cs="宋体"/>
      <w:color w:val="FF0000"/>
      <w:sz w:val="20"/>
      <w:szCs w:val="20"/>
      <w:u w:val="none"/>
    </w:rPr>
  </w:style>
  <w:style w:type="character" w:customStyle="1" w:styleId="24">
    <w:name w:val="font3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68D0C1-EEF7-46CE-B9CC-2FE325D418AD}">
  <ds:schemaRefs/>
</ds:datastoreItem>
</file>

<file path=docProps/app.xml><?xml version="1.0" encoding="utf-8"?>
<Properties xmlns="http://schemas.openxmlformats.org/officeDocument/2006/extended-properties" xmlns:vt="http://schemas.openxmlformats.org/officeDocument/2006/docPropsVTypes">
  <Template>Normal</Template>
  <Pages>18</Pages>
  <Words>6996</Words>
  <Characters>8491</Characters>
  <Lines>71</Lines>
  <Paragraphs>20</Paragraphs>
  <TotalTime>45</TotalTime>
  <ScaleCrop>false</ScaleCrop>
  <LinksUpToDate>false</LinksUpToDate>
  <CharactersWithSpaces>8560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2024-05-13T05:41:00Z</dcterms:created>
  <dc:creator>Administrator</dc:creator>
  <cp:lastModifiedBy>陈清</cp:lastModifiedBy>
  <dcterms:modified xsi:type="dcterms:W3CDTF">2024-07-04T09:56:50Z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647977DE7F024EDE9E06DC87F6B83009_13</vt:lpwstr>
  </property>
</Properties>
</file>